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AD" w:rsidRPr="00592FAD" w:rsidRDefault="00592FAD" w:rsidP="00592FAD">
      <w:pPr>
        <w:spacing w:before="100" w:beforeAutospacing="1" w:after="100" w:afterAutospacing="1" w:line="240" w:lineRule="auto"/>
        <w:jc w:val="center"/>
        <w:rPr>
          <w:rFonts w:ascii="Times New Roman" w:eastAsia="Times New Roman" w:hAnsi="Times New Roman" w:cs="Times New Roman"/>
          <w:sz w:val="24"/>
          <w:szCs w:val="24"/>
          <w:lang w:val="en-GB" w:eastAsia="el-GR"/>
        </w:rPr>
      </w:pPr>
      <w:r w:rsidRPr="00592FAD">
        <w:rPr>
          <w:rFonts w:ascii="Times New Roman" w:eastAsia="Times New Roman" w:hAnsi="Times New Roman" w:cs="Times New Roman"/>
          <w:sz w:val="24"/>
          <w:szCs w:val="24"/>
          <w:lang w:val="en-GB" w:eastAsia="el-GR"/>
        </w:rPr>
        <w:t>ECLI</w:t>
      </w:r>
      <w:proofErr w:type="gramStart"/>
      <w:r w:rsidRPr="00592FAD">
        <w:rPr>
          <w:rFonts w:ascii="Times New Roman" w:eastAsia="Times New Roman" w:hAnsi="Times New Roman" w:cs="Times New Roman"/>
          <w:sz w:val="24"/>
          <w:szCs w:val="24"/>
          <w:lang w:val="en-GB" w:eastAsia="el-GR"/>
        </w:rPr>
        <w:t>:CY:DEDLEF:2018:5</w:t>
      </w:r>
      <w:proofErr w:type="gramEnd"/>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ΔΙΚΑΣΤΗΡΙΟ ΕΡΓΑΤΙΚΩΝ ΔΙΑΦΟΡΩΝ - ΠΑΦΟΣ</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ΕΝΩΠΙΟΝ: Ε. Κωνσταντίνου, Δικαστή.</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xml:space="preserve">                   Γ. </w:t>
      </w:r>
      <w:proofErr w:type="spellStart"/>
      <w:r w:rsidRPr="00592FAD">
        <w:rPr>
          <w:rFonts w:ascii="Arial" w:eastAsia="Times New Roman" w:hAnsi="Arial" w:cs="Arial"/>
          <w:b/>
          <w:bCs/>
          <w:sz w:val="24"/>
          <w:szCs w:val="24"/>
          <w:lang w:eastAsia="el-GR"/>
        </w:rPr>
        <w:t>Κανικλίδη</w:t>
      </w:r>
      <w:proofErr w:type="spellEnd"/>
      <w:r w:rsidRPr="00592FAD">
        <w:rPr>
          <w:rFonts w:ascii="Arial" w:eastAsia="Times New Roman" w:hAnsi="Arial" w:cs="Arial"/>
          <w:b/>
          <w:bCs/>
          <w:sz w:val="24"/>
          <w:szCs w:val="24"/>
          <w:lang w:eastAsia="el-GR"/>
        </w:rPr>
        <w:t xml:space="preserve">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xml:space="preserve">                   Α. </w:t>
      </w:r>
      <w:proofErr w:type="spellStart"/>
      <w:r w:rsidRPr="00592FAD">
        <w:rPr>
          <w:rFonts w:ascii="Arial" w:eastAsia="Times New Roman" w:hAnsi="Arial" w:cs="Arial"/>
          <w:b/>
          <w:bCs/>
          <w:sz w:val="24"/>
          <w:szCs w:val="24"/>
          <w:lang w:eastAsia="el-GR"/>
        </w:rPr>
        <w:t>Κτώρου</w:t>
      </w:r>
      <w:proofErr w:type="spellEnd"/>
      <w:r w:rsidRPr="00592FAD">
        <w:rPr>
          <w:rFonts w:ascii="Arial" w:eastAsia="Times New Roman" w:hAnsi="Arial" w:cs="Arial"/>
          <w:b/>
          <w:bCs/>
          <w:sz w:val="24"/>
          <w:szCs w:val="24"/>
          <w:lang w:eastAsia="el-GR"/>
        </w:rPr>
        <w:t xml:space="preserve">    ) Μελών.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r w:rsidRPr="00592FAD">
        <w:rPr>
          <w:rFonts w:ascii="Arial" w:eastAsia="Times New Roman" w:hAnsi="Arial" w:cs="Arial"/>
          <w:b/>
          <w:bCs/>
          <w:sz w:val="24"/>
          <w:szCs w:val="24"/>
          <w:lang w:eastAsia="el-GR"/>
        </w:rPr>
        <w:t>Αρ. Αίτησης: 46/16</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Μεταξύ:</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val="en-US" w:eastAsia="el-GR"/>
        </w:rPr>
        <w:t xml:space="preserve">Diana </w:t>
      </w:r>
      <w:proofErr w:type="spellStart"/>
      <w:r w:rsidRPr="00592FAD">
        <w:rPr>
          <w:rFonts w:ascii="Arial" w:eastAsia="Times New Roman" w:hAnsi="Arial" w:cs="Arial"/>
          <w:sz w:val="24"/>
          <w:szCs w:val="24"/>
          <w:lang w:val="en-US" w:eastAsia="el-GR"/>
        </w:rPr>
        <w:t>Doni</w:t>
      </w:r>
      <w:proofErr w:type="spellEnd"/>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Αιτήτριας</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και</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val="en-US"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val="en-US" w:eastAsia="el-GR"/>
        </w:rPr>
        <w:t>PROPALOT TRADING LTD, (</w:t>
      </w:r>
      <w:r w:rsidRPr="00592FAD">
        <w:rPr>
          <w:rFonts w:ascii="Arial" w:eastAsia="Times New Roman" w:hAnsi="Arial" w:cs="Arial"/>
          <w:sz w:val="24"/>
          <w:szCs w:val="24"/>
          <w:lang w:eastAsia="el-GR"/>
        </w:rPr>
        <w:t>αρ</w:t>
      </w:r>
      <w:r w:rsidRPr="00592FAD">
        <w:rPr>
          <w:rFonts w:ascii="Arial" w:eastAsia="Times New Roman" w:hAnsi="Arial" w:cs="Arial"/>
          <w:sz w:val="24"/>
          <w:szCs w:val="24"/>
          <w:lang w:val="en-US" w:eastAsia="el-GR"/>
        </w:rPr>
        <w:t xml:space="preserve">. </w:t>
      </w:r>
      <w:r w:rsidRPr="00592FAD">
        <w:rPr>
          <w:rFonts w:ascii="Arial" w:eastAsia="Times New Roman" w:hAnsi="Arial" w:cs="Arial"/>
          <w:sz w:val="24"/>
          <w:szCs w:val="24"/>
          <w:lang w:eastAsia="el-GR"/>
        </w:rPr>
        <w:t>εγγραφής ΗΕ</w:t>
      </w:r>
      <w:r w:rsidRPr="00592FAD">
        <w:rPr>
          <w:rFonts w:ascii="Arial" w:eastAsia="Times New Roman" w:hAnsi="Arial" w:cs="Arial"/>
          <w:sz w:val="24"/>
          <w:szCs w:val="24"/>
          <w:lang w:val="en-US" w:eastAsia="el-GR"/>
        </w:rPr>
        <w:t>281947)</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val="en-US" w:eastAsia="el-GR"/>
        </w:rPr>
        <w:t xml:space="preserve">                                                                                                        </w:t>
      </w:r>
      <w:r w:rsidRPr="00592FAD">
        <w:rPr>
          <w:rFonts w:ascii="Arial" w:eastAsia="Times New Roman" w:hAnsi="Arial" w:cs="Arial"/>
          <w:sz w:val="24"/>
          <w:szCs w:val="24"/>
          <w:lang w:eastAsia="el-GR"/>
        </w:rPr>
        <w:t>Καθ' ων η Αίτηση</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b/>
          <w:bCs/>
          <w:sz w:val="24"/>
          <w:szCs w:val="24"/>
          <w:u w:val="single"/>
          <w:lang w:eastAsia="el-GR"/>
        </w:rPr>
        <w:t>ΠΡΟΔΙΚΑΣΤΙΚΗ ΕΚΔΙΚΑΣΗ ΝΟΜΙΚΟΥ ΣΗΜΕΙΟΥ</w:t>
      </w:r>
    </w:p>
    <w:p w:rsidR="00592FAD" w:rsidRPr="00592FAD" w:rsidRDefault="00592FAD" w:rsidP="00592FAD">
      <w:pPr>
        <w:spacing w:after="0" w:line="252"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w:t>
      </w:r>
    </w:p>
    <w:p w:rsidR="00592FAD" w:rsidRPr="00592FAD" w:rsidRDefault="00592FAD" w:rsidP="00592FAD">
      <w:pPr>
        <w:spacing w:after="0" w:line="252"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Ημερομηνία: 16 Φεβρουαρίου, 2018.</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ΕΜΦΑΝΙΣΕΙΣ:</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Για την Αιτήτρια: Ο </w:t>
      </w:r>
      <w:proofErr w:type="spellStart"/>
      <w:r w:rsidRPr="00592FAD">
        <w:rPr>
          <w:rFonts w:ascii="Arial" w:eastAsia="Times New Roman" w:hAnsi="Arial" w:cs="Arial"/>
          <w:sz w:val="24"/>
          <w:szCs w:val="24"/>
          <w:lang w:eastAsia="el-GR"/>
        </w:rPr>
        <w:t>κ.Πρωτοπαπάς</w:t>
      </w:r>
      <w:proofErr w:type="spellEnd"/>
      <w:r w:rsidRPr="00592FAD">
        <w:rPr>
          <w:rFonts w:ascii="Arial" w:eastAsia="Times New Roman" w:hAnsi="Arial" w:cs="Arial"/>
          <w:sz w:val="24"/>
          <w:szCs w:val="24"/>
          <w:lang w:eastAsia="el-GR"/>
        </w:rPr>
        <w:t xml:space="preserve"> για </w:t>
      </w:r>
      <w:proofErr w:type="spellStart"/>
      <w:r w:rsidRPr="00592FAD">
        <w:rPr>
          <w:rFonts w:ascii="Arial" w:eastAsia="Times New Roman" w:hAnsi="Arial" w:cs="Arial"/>
          <w:sz w:val="24"/>
          <w:szCs w:val="24"/>
          <w:lang w:eastAsia="el-GR"/>
        </w:rPr>
        <w:t>κ.Ν</w:t>
      </w:r>
      <w:proofErr w:type="spellEnd"/>
      <w:r w:rsidRPr="00592FAD">
        <w:rPr>
          <w:rFonts w:ascii="Arial" w:eastAsia="Times New Roman" w:hAnsi="Arial" w:cs="Arial"/>
          <w:sz w:val="24"/>
          <w:szCs w:val="24"/>
          <w:lang w:eastAsia="el-GR"/>
        </w:rPr>
        <w:t>. Χρ. Νικολαΐδη.</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Για τους Καθ' ων η Αίτηση: Ο </w:t>
      </w:r>
      <w:proofErr w:type="spellStart"/>
      <w:r w:rsidRPr="00592FAD">
        <w:rPr>
          <w:rFonts w:ascii="Arial" w:eastAsia="Times New Roman" w:hAnsi="Arial" w:cs="Arial"/>
          <w:sz w:val="24"/>
          <w:szCs w:val="24"/>
          <w:lang w:eastAsia="el-GR"/>
        </w:rPr>
        <w:t>κ.Ν</w:t>
      </w:r>
      <w:proofErr w:type="spellEnd"/>
      <w:r w:rsidRPr="00592FAD">
        <w:rPr>
          <w:rFonts w:ascii="Arial" w:eastAsia="Times New Roman" w:hAnsi="Arial" w:cs="Arial"/>
          <w:sz w:val="24"/>
          <w:szCs w:val="24"/>
          <w:lang w:eastAsia="el-GR"/>
        </w:rPr>
        <w:t>. Νικηφόρου.</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left="2880" w:firstLine="720"/>
        <w:jc w:val="both"/>
        <w:rPr>
          <w:rFonts w:ascii="Calibri" w:eastAsia="Times New Roman" w:hAnsi="Calibri" w:cs="Calibri"/>
          <w:lang w:val="en-GB" w:eastAsia="el-GR"/>
        </w:rPr>
      </w:pPr>
      <w:r w:rsidRPr="00592FAD">
        <w:rPr>
          <w:rFonts w:ascii="Arial" w:eastAsia="Times New Roman" w:hAnsi="Arial" w:cs="Arial"/>
          <w:b/>
          <w:bCs/>
          <w:sz w:val="24"/>
          <w:szCs w:val="24"/>
          <w:u w:val="single"/>
          <w:lang w:eastAsia="el-GR"/>
        </w:rPr>
        <w:t>Α Π Ο Φ Α Σ Η</w:t>
      </w:r>
    </w:p>
    <w:p w:rsidR="00592FAD" w:rsidRPr="00592FAD" w:rsidRDefault="00592FAD" w:rsidP="00592FAD">
      <w:pPr>
        <w:spacing w:after="0" w:line="360" w:lineRule="auto"/>
        <w:ind w:left="2880" w:firstLine="720"/>
        <w:jc w:val="both"/>
        <w:rPr>
          <w:rFonts w:ascii="Calibri" w:eastAsia="Times New Roman" w:hAnsi="Calibri" w:cs="Calibri"/>
          <w:lang w:val="en-GB" w:eastAsia="el-GR"/>
        </w:rPr>
      </w:pPr>
      <w:r w:rsidRPr="00592FAD">
        <w:rPr>
          <w:rFonts w:ascii="Arial" w:eastAsia="Times New Roman" w:hAnsi="Arial" w:cs="Arial"/>
          <w:b/>
          <w:bCs/>
          <w:sz w:val="24"/>
          <w:szCs w:val="24"/>
          <w:lang w:eastAsia="el-GR"/>
        </w:rPr>
        <w:t> </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Η Αιτήτρια καταχώρισε την με τον πιο πάνω τίτλο και αριθμό αίτηση εργατικής διαφοράς («η Αίτηση») στις 26/1/2016. Σύμφωνα με τους Γενικούς Λόγους της Αίτησης προσελήφθηκε στην υπηρεσία των Καθ' ων η Αίτηση στις 31/4/2014 και στις 31/10/2014  οι Καθ' ων η Αίτηση με γραπτή επιστολή τους τερμάτισαν την απασχόλησή της. Είναι η θέση της Αιτήτριας ότι στις 14/10/2014 ενημέρωσε υπεύθυνο των Καθ' ων η Αίτηση ότι εγκυμονούσε και ότι στις 27/10/2014 είχε επικοινωνήσει τηλεφωνικώς με τον υπεύθυνο των Καθ' ων η Αίτηση και του ζήτησε να συναντηθούν για να του παραδώσει πιστοποιητικό ασθενείας για άδεια απουσίας από την εργασία της από 27/10/2014 μέχρι 27/11/2014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επαπειλούμενης αποβολής κύησης 7 εβδομάδων αλλά αυτός αρνήθηκε λέγοντάς </w:t>
      </w:r>
      <w:r w:rsidRPr="00592FAD">
        <w:rPr>
          <w:rFonts w:ascii="Arial" w:eastAsia="Times New Roman" w:hAnsi="Arial" w:cs="Arial"/>
          <w:sz w:val="24"/>
          <w:szCs w:val="24"/>
          <w:lang w:eastAsia="el-GR"/>
        </w:rPr>
        <w:lastRenderedPageBreak/>
        <w:t>της ότι θα την απέλυαν. Ότι την 1/6/2015 γέννησε. Στη βάση των πιο πάνω η Αιτήτρια εξαιτείται τις πιο κάτω θεραπείες εναντίον των Καθ' ων η Αίτηση:</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(α) Αποζημιώσεις για παράνομη </w:t>
      </w:r>
      <w:r w:rsidRPr="00592FAD">
        <w:rPr>
          <w:rFonts w:ascii="Arial" w:eastAsia="Times New Roman" w:hAnsi="Arial" w:cs="Arial"/>
          <w:sz w:val="24"/>
          <w:szCs w:val="24"/>
          <w:shd w:val="clear" w:color="auto" w:fill="FFFF00"/>
          <w:lang w:eastAsia="el-GR"/>
        </w:rPr>
        <w:t>απόλυση</w:t>
      </w:r>
      <w:r w:rsidRPr="00592FAD">
        <w:rPr>
          <w:rFonts w:ascii="Arial" w:eastAsia="Times New Roman" w:hAnsi="Arial" w:cs="Arial"/>
          <w:sz w:val="24"/>
          <w:szCs w:val="24"/>
          <w:lang w:eastAsia="el-GR"/>
        </w:rPr>
        <w:t xml:space="preserve"> και πληρωμή αντί προειδοποίησης.</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(β) Αποζημιώσεις για παραβίαση του Περί </w:t>
      </w:r>
      <w:r w:rsidRPr="00592FAD">
        <w:rPr>
          <w:rFonts w:ascii="Arial" w:eastAsia="Times New Roman" w:hAnsi="Arial" w:cs="Arial"/>
          <w:sz w:val="24"/>
          <w:szCs w:val="24"/>
          <w:shd w:val="clear" w:color="auto" w:fill="FFFF00"/>
          <w:lang w:eastAsia="el-GR"/>
        </w:rPr>
        <w:t>Μητρότητας</w:t>
      </w:r>
      <w:r w:rsidRPr="00592FAD">
        <w:rPr>
          <w:rFonts w:ascii="Arial" w:eastAsia="Times New Roman" w:hAnsi="Arial" w:cs="Arial"/>
          <w:sz w:val="24"/>
          <w:szCs w:val="24"/>
          <w:lang w:eastAsia="el-GR"/>
        </w:rPr>
        <w:t xml:space="preserve"> Νόμου του 1997.</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(γ) Αποζημιώσεις  για διάκριση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φύλου σύμφωνα με την έννοια του περί Ίσης Μεταχείρισης Ανδρών και Γυναικών στην Απασχόληση και Επαγγελματική Εκπαίδευση Νόμου. </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(δ) Την αναλογία του 13</w:t>
      </w:r>
      <w:r w:rsidRPr="00592FAD">
        <w:rPr>
          <w:rFonts w:ascii="Arial" w:eastAsia="Times New Roman" w:hAnsi="Arial" w:cs="Arial"/>
          <w:sz w:val="24"/>
          <w:szCs w:val="24"/>
          <w:vertAlign w:val="superscript"/>
          <w:lang w:eastAsia="el-GR"/>
        </w:rPr>
        <w:t>ου</w:t>
      </w:r>
      <w:r w:rsidRPr="00592FAD">
        <w:rPr>
          <w:rFonts w:ascii="Arial" w:eastAsia="Times New Roman" w:hAnsi="Arial" w:cs="Arial"/>
          <w:sz w:val="24"/>
          <w:szCs w:val="24"/>
          <w:lang w:eastAsia="el-GR"/>
        </w:rPr>
        <w:t xml:space="preserve"> μισθού της για το έτος 2014 ( από 31/4/2010 μέχρι 31/10/2014).</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(ε) Τους μισθούς και την ετήσια άδεια που θα ελάμβανε κατά την περίοδο από 1/11/2014 μέχρι 14/12/2015 συμπεριλαμβανομένου και την αναλογία του 13</w:t>
      </w:r>
      <w:r w:rsidRPr="00592FAD">
        <w:rPr>
          <w:rFonts w:ascii="Arial" w:eastAsia="Times New Roman" w:hAnsi="Arial" w:cs="Arial"/>
          <w:sz w:val="24"/>
          <w:szCs w:val="24"/>
          <w:vertAlign w:val="superscript"/>
          <w:lang w:eastAsia="el-GR"/>
        </w:rPr>
        <w:t>ου</w:t>
      </w:r>
      <w:r w:rsidRPr="00592FAD">
        <w:rPr>
          <w:rFonts w:ascii="Arial" w:eastAsia="Times New Roman" w:hAnsi="Arial" w:cs="Arial"/>
          <w:sz w:val="24"/>
          <w:szCs w:val="24"/>
          <w:lang w:eastAsia="el-GR"/>
        </w:rPr>
        <w:t xml:space="preserve"> μισθού  της για τα έτη 2014 (1/11/2014 μέχρι 31/12/2014) και 2015.</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Οι Καθ' ων η Αίτηση καταχώρησαν Έγγραφο Εμφάνιση με την οποία απορρίπτουν τις εναντίον τους αξιώσεις. Στην παράγραφο 1 των Γενικών Λόγων της Εγγράφου Εμφάνισής τους εγείρουν προδικαστική ένσταση ότι η καταχώρηση της Αίτησης είναι εκπρόθεσμη  καθότι το διάστημα των δώδεκα μηνών από την ημερομηνία που ανέκυψε το προς υποβολή της Αίτησης ισχυριζόμενο δικαίωμα είχε παρέλθει όταν καταχωρήθηκε η Αίτηση.   </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Στις 09/02/2017 οι Καθ' ων η Αίτηση καταχώρησαν ενδιάμεση αίτηση με την οποία εξαιτούνταν όπως το νομικό σημείο που εγείρεται στην παράγραφο 1 των Γενικών Λόγων της Εγγράφου Εμφάνισής τους εκδικαστεί προδικαστικά από το Δικαστήριο με βάση τις </w:t>
      </w:r>
      <w:hyperlink r:id="rId4" w:history="1">
        <w:r w:rsidRPr="00592FAD">
          <w:rPr>
            <w:rFonts w:ascii="Arial" w:eastAsia="Times New Roman" w:hAnsi="Arial" w:cs="Arial"/>
            <w:color w:val="0000FF"/>
            <w:sz w:val="24"/>
            <w:u w:val="single"/>
            <w:lang w:eastAsia="el-GR"/>
          </w:rPr>
          <w:t>Δ.27</w:t>
        </w:r>
      </w:hyperlink>
      <w:r w:rsidRPr="00592FAD">
        <w:rPr>
          <w:rFonts w:ascii="Arial" w:eastAsia="Times New Roman" w:hAnsi="Arial" w:cs="Arial"/>
          <w:sz w:val="24"/>
          <w:szCs w:val="24"/>
          <w:lang w:eastAsia="el-GR"/>
        </w:rPr>
        <w:t>Θ.(1) και (2) των Θεσμών Πολιτικής Δικονομίας.</w:t>
      </w:r>
    </w:p>
    <w:p w:rsidR="00592FAD" w:rsidRPr="00592FAD" w:rsidRDefault="00592FAD" w:rsidP="00592FAD">
      <w:pPr>
        <w:overflowPunct w:val="0"/>
        <w:spacing w:after="0" w:line="360" w:lineRule="auto"/>
        <w:ind w:right="62" w:firstLine="709"/>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overflowPunct w:val="0"/>
        <w:spacing w:after="0" w:line="360" w:lineRule="auto"/>
        <w:ind w:right="62" w:firstLine="851"/>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Η Αιτήτρια καταχώρησε ειδοποίηση πρόθεσης ένστασης στις 10/5/2017 στην πιο πάνω αίτηση. </w:t>
      </w:r>
    </w:p>
    <w:p w:rsidR="00592FAD" w:rsidRPr="00592FAD" w:rsidRDefault="00592FAD" w:rsidP="00592FAD">
      <w:pPr>
        <w:overflowPunct w:val="0"/>
        <w:spacing w:after="0" w:line="360" w:lineRule="auto"/>
        <w:ind w:right="62" w:firstLine="851"/>
        <w:jc w:val="both"/>
        <w:rPr>
          <w:rFonts w:ascii="Calibri" w:eastAsia="Times New Roman" w:hAnsi="Calibri" w:cs="Calibri"/>
          <w:lang w:val="en-GB" w:eastAsia="el-GR"/>
        </w:rPr>
      </w:pPr>
      <w:r w:rsidRPr="00592FAD">
        <w:rPr>
          <w:rFonts w:ascii="Calibri" w:eastAsia="Times New Roman" w:hAnsi="Calibri" w:cs="Calibri"/>
          <w:lang w:eastAsia="el-GR"/>
        </w:rPr>
        <w:t> </w:t>
      </w:r>
    </w:p>
    <w:p w:rsidR="00592FAD" w:rsidRPr="00592FAD" w:rsidRDefault="00592FAD" w:rsidP="00592FAD">
      <w:pPr>
        <w:overflowPunct w:val="0"/>
        <w:spacing w:after="0" w:line="360" w:lineRule="auto"/>
        <w:ind w:right="62"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Το Δικαστήριο στις 27/10/2017 εξέδωσε την απόφασή του στην πιο πάνω αίτηση με την οποία έκρινε ότι με βάση τα </w:t>
      </w:r>
      <w:proofErr w:type="spellStart"/>
      <w:r w:rsidRPr="00592FAD">
        <w:rPr>
          <w:rFonts w:ascii="Arial" w:eastAsia="Times New Roman" w:hAnsi="Arial" w:cs="Arial"/>
          <w:sz w:val="24"/>
          <w:szCs w:val="24"/>
          <w:lang w:eastAsia="el-GR"/>
        </w:rPr>
        <w:t>ενώπιόν</w:t>
      </w:r>
      <w:proofErr w:type="spellEnd"/>
      <w:r w:rsidRPr="00592FAD">
        <w:rPr>
          <w:rFonts w:ascii="Arial" w:eastAsia="Times New Roman" w:hAnsi="Arial" w:cs="Arial"/>
          <w:sz w:val="24"/>
          <w:szCs w:val="24"/>
          <w:lang w:eastAsia="el-GR"/>
        </w:rPr>
        <w:t xml:space="preserve"> του δεδομένα το ζήτημα του κατά ποσόν τα αγώγιμα δικαιώματα της Αιτήτριας στην παρούσα Αίτηση είναι παραγραμμένα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εκπρόθεσμης καταχώρησης της Αίτησης σε συνάρτηση με την ημερομηνία </w:t>
      </w:r>
      <w:r w:rsidRPr="00592FAD">
        <w:rPr>
          <w:rFonts w:ascii="Arial" w:eastAsia="Times New Roman" w:hAnsi="Arial" w:cs="Arial"/>
          <w:sz w:val="24"/>
          <w:szCs w:val="24"/>
          <w:shd w:val="clear" w:color="auto" w:fill="FFFF00"/>
          <w:lang w:eastAsia="el-GR"/>
        </w:rPr>
        <w:t>απόλυσής</w:t>
      </w:r>
      <w:r w:rsidRPr="00592FAD">
        <w:rPr>
          <w:rFonts w:ascii="Arial" w:eastAsia="Times New Roman" w:hAnsi="Arial" w:cs="Arial"/>
          <w:sz w:val="24"/>
          <w:szCs w:val="24"/>
          <w:lang w:eastAsia="el-GR"/>
        </w:rPr>
        <w:t xml:space="preserve"> της είναι καθαρά νομικό θέμα και εξέδωσε διάταγμα όπως η προδικαστική ένσταση που εγείρεται στην  παράγραφο 1 των Γενικών Λόγων της Εγγράφου Εμφάνισης των Καθ' ων η Αίτηση εκδικαστεί προδικαστικά. Σύμφωνα με </w:t>
      </w:r>
      <w:r w:rsidRPr="00592FAD">
        <w:rPr>
          <w:rFonts w:ascii="Arial" w:eastAsia="Times New Roman" w:hAnsi="Arial" w:cs="Arial"/>
          <w:sz w:val="24"/>
          <w:szCs w:val="24"/>
          <w:lang w:eastAsia="el-GR"/>
        </w:rPr>
        <w:lastRenderedPageBreak/>
        <w:t xml:space="preserve">την εν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απόφαση το Δικαστήριο στη βάση των (α) ότι η προδικαστική ένσταση των Καθ' ων η Αίτηση σε σχέση με το ζήτημα της παραγραφής των εν λόγω αξιώσεων της Αιτήτριας στηριζόταν μόνο στις αναφορές της Αιτήτριας στους Γενικούς Λόγους της Αίτησής της και πιο συγκεκριμένα στη </w:t>
      </w:r>
      <w:proofErr w:type="spellStart"/>
      <w:r w:rsidRPr="00592FAD">
        <w:rPr>
          <w:rFonts w:ascii="Arial" w:eastAsia="Times New Roman" w:hAnsi="Arial" w:cs="Arial"/>
          <w:sz w:val="24"/>
          <w:szCs w:val="24"/>
          <w:lang w:eastAsia="el-GR"/>
        </w:rPr>
        <w:t>δικογραφήμενη</w:t>
      </w:r>
      <w:proofErr w:type="spellEnd"/>
      <w:r w:rsidRPr="00592FAD">
        <w:rPr>
          <w:rFonts w:ascii="Arial" w:eastAsia="Times New Roman" w:hAnsi="Arial" w:cs="Arial"/>
          <w:sz w:val="24"/>
          <w:szCs w:val="24"/>
          <w:lang w:eastAsia="el-GR"/>
        </w:rPr>
        <w:t xml:space="preserve"> αναφορά της Αιτήτριας ότι απολύθηκε στις 31/10/2014 και (β)  ότι η Αιτήτρια με την ειδοποίηση πρόθεσης ένστασής της και την ένορκη δήλωση που την συνοδεύει δεν έθεσε ενώπιον του Δικαστηρίου οποιοδήποτε στοιχείο που να δεικνύει ότι η εν λόγω ημερομηνία (η ημερομηνία απόλυσής της - 31/10/2014) δεν μπορούσε να αποτελέσει τη βάση για την προδικαστική εκδίκαση του ζητήματος κατά πόσον τα αγώγιμα δικαιώματα που στηρίζουν τις αξιώσεις της που περιέχονται στην Αίτηση (αποζημιώσεις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της </w:t>
      </w:r>
      <w:r w:rsidRPr="00592FAD">
        <w:rPr>
          <w:rFonts w:ascii="Arial" w:eastAsia="Times New Roman" w:hAnsi="Arial" w:cs="Arial"/>
          <w:sz w:val="24"/>
          <w:szCs w:val="24"/>
          <w:shd w:val="clear" w:color="auto" w:fill="FFFF00"/>
          <w:lang w:eastAsia="el-GR"/>
        </w:rPr>
        <w:t>απόλυσής</w:t>
      </w:r>
      <w:r w:rsidRPr="00592FAD">
        <w:rPr>
          <w:rFonts w:ascii="Arial" w:eastAsia="Times New Roman" w:hAnsi="Arial" w:cs="Arial"/>
          <w:sz w:val="24"/>
          <w:szCs w:val="24"/>
          <w:lang w:eastAsia="el-GR"/>
        </w:rPr>
        <w:t xml:space="preserve"> της και πληρωμή αναλογίας 13</w:t>
      </w:r>
      <w:r w:rsidRPr="00592FAD">
        <w:rPr>
          <w:rFonts w:ascii="Arial" w:eastAsia="Times New Roman" w:hAnsi="Arial" w:cs="Arial"/>
          <w:sz w:val="24"/>
          <w:szCs w:val="24"/>
          <w:vertAlign w:val="superscript"/>
          <w:lang w:eastAsia="el-GR"/>
        </w:rPr>
        <w:t>ου</w:t>
      </w:r>
      <w:r w:rsidRPr="00592FAD">
        <w:rPr>
          <w:rFonts w:ascii="Arial" w:eastAsia="Times New Roman" w:hAnsi="Arial" w:cs="Arial"/>
          <w:sz w:val="24"/>
          <w:szCs w:val="24"/>
          <w:lang w:eastAsia="el-GR"/>
        </w:rPr>
        <w:t xml:space="preserve"> μισθού μέχρι την ημερομηνία που απολύθηκε) έχουν παραγραφεί, αποφάνθηκε ότι το ζήτημα του κατά πόσον οι αξιώσεις και τα αγώγιμα δικαιώματα της Αιτήτριας που περιέχονται στην Αίτηση έχουν παραγραφεί λόγω εκπρόθεσμης καταχώρησης της Αίτησης στηρίζεται στους διατυπωθέντες από την Αιτήτρια ισχυρισμούς  στην Αίτηση σε σχέση με το γεγονός της απόλυσης και την ημερομηνία απόλυσής της. Το Δικαστήριο  έκρινε ότι η εκδίκαση του νομικού σημείου που αναφέρεται στην παράγραφο 1 της Εγγράφου Εμφανίσεως των Καθ' ων η Αίτηση μπορεί να εκδικαστεί προδικαστικά στη βάση του περιεχομένου των Γενικών Λόγων της Αίτησης χωρίς να τίθεται θέμα εξέτασης του κατά πόσον υπάρχει κοινό υπόβαθρο γεγονότων μεταξύ των διαδίκων και ότι δεν χρειάζεται μαρτυρία για να εξεταστεί το εν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θέμα αφού αυτό θα εξεταστεί μόνο στη βάση του περιεχομένου των Γενικών Λόγων της Αίτησης. Σημείωσε ότι δεν προέκυπτε, είτε μέσω </w:t>
      </w:r>
      <w:proofErr w:type="spellStart"/>
      <w:r w:rsidRPr="00592FAD">
        <w:rPr>
          <w:rFonts w:ascii="Arial" w:eastAsia="Times New Roman" w:hAnsi="Arial" w:cs="Arial"/>
          <w:sz w:val="24"/>
          <w:szCs w:val="24"/>
          <w:lang w:eastAsia="el-GR"/>
        </w:rPr>
        <w:t>δικογραφημένου</w:t>
      </w:r>
      <w:proofErr w:type="spellEnd"/>
      <w:r w:rsidRPr="00592FAD">
        <w:rPr>
          <w:rFonts w:ascii="Arial" w:eastAsia="Times New Roman" w:hAnsi="Arial" w:cs="Arial"/>
          <w:sz w:val="24"/>
          <w:szCs w:val="24"/>
          <w:lang w:eastAsia="el-GR"/>
        </w:rPr>
        <w:t xml:space="preserve"> ισχυρισμού της Αιτήτριας είτε μέσω ισχυρισμού που προβαλλόταν με την ένορκη δήλωση της Αιτήτριας που συνόδευε την ειδοποίηση πρόθεσης ένστασης, οποιοδήποτε άλλο γεγονός το οποίο θα μπορούσε να  αποτελέσει στοιχείο το οποίο θα έπρεπε να εξεταστεί από το Δικαστήριο μέσω κανονικής εκδίκασης της υπόθεσης για να καταλήξει σε εύρημα πραγματικού γεγονότος σε σχέση είτε με την ημερομηνία </w:t>
      </w:r>
      <w:r w:rsidRPr="00592FAD">
        <w:rPr>
          <w:rFonts w:ascii="Arial" w:eastAsia="Times New Roman" w:hAnsi="Arial" w:cs="Arial"/>
          <w:sz w:val="24"/>
          <w:szCs w:val="24"/>
          <w:shd w:val="clear" w:color="auto" w:fill="FFFF00"/>
          <w:lang w:eastAsia="el-GR"/>
        </w:rPr>
        <w:t>απόλυσης</w:t>
      </w:r>
      <w:r w:rsidRPr="00592FAD">
        <w:rPr>
          <w:rFonts w:ascii="Arial" w:eastAsia="Times New Roman" w:hAnsi="Arial" w:cs="Arial"/>
          <w:sz w:val="24"/>
          <w:szCs w:val="24"/>
          <w:lang w:eastAsia="el-GR"/>
        </w:rPr>
        <w:t xml:space="preserve"> της Αιτήτριας είτε με τυχόν αναστολή της περιόδου παραγραφής που προβλέπει ο περί Ετησίων Αδειών </w:t>
      </w:r>
      <w:proofErr w:type="spellStart"/>
      <w:r w:rsidRPr="00592FAD">
        <w:rPr>
          <w:rFonts w:ascii="Arial" w:eastAsia="Times New Roman" w:hAnsi="Arial" w:cs="Arial"/>
          <w:sz w:val="24"/>
          <w:szCs w:val="24"/>
          <w:lang w:eastAsia="el-GR"/>
        </w:rPr>
        <w:t>Μετ΄</w:t>
      </w:r>
      <w:proofErr w:type="spellEnd"/>
      <w:r w:rsidRPr="00592FAD">
        <w:rPr>
          <w:rFonts w:ascii="Arial" w:eastAsia="Times New Roman" w:hAnsi="Arial" w:cs="Arial"/>
          <w:sz w:val="24"/>
          <w:szCs w:val="24"/>
          <w:lang w:eastAsia="el-GR"/>
        </w:rPr>
        <w:t xml:space="preserve"> Απολαβών Νόμος 1967, Ν.8/67 όπως τροποποιήθηκε μέχρι σήμερα («Ν.8/67»).   </w:t>
      </w:r>
    </w:p>
    <w:p w:rsidR="00592FAD" w:rsidRPr="00592FAD" w:rsidRDefault="00592FAD" w:rsidP="00592FAD">
      <w:pPr>
        <w:shd w:val="clear" w:color="auto" w:fill="FFFFFF"/>
        <w:overflowPunct w:val="0"/>
        <w:spacing w:after="0" w:line="360" w:lineRule="auto"/>
        <w:ind w:right="62"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 Στις 15/12/2017 ημερομηνία κατά την οποία ήταν ορισμένη για προδικαστική εκδίκαση η προδικαστική ένσταση των Καθ' ων η Αίτηση οι δικηγόροι των διαδίκων παρέδωσαν στο Δικαστήριο  τις γραπτές αγορεύσεις τους και το Δικαστήριο επιφύλαξε την απόφασή του. Το Δικαστήριο κατά την ετοιμασία της απόφασής του διαπίστωσε ότι στη γραπτή αγόρευσή του ο δικηγόρος της Αιτήτριας επισύναψε ως </w:t>
      </w:r>
      <w:r w:rsidRPr="00592FAD">
        <w:rPr>
          <w:rFonts w:ascii="Arial" w:eastAsia="Times New Roman" w:hAnsi="Arial" w:cs="Arial"/>
          <w:sz w:val="24"/>
          <w:szCs w:val="24"/>
          <w:lang w:eastAsia="el-GR"/>
        </w:rPr>
        <w:lastRenderedPageBreak/>
        <w:t xml:space="preserve">Παράρτημα Α ένα έγγραφο το οποίο φέρει τον τίτλο καταγγελία για διάκριση εγκυμοσύνης της </w:t>
      </w:r>
      <w:proofErr w:type="spellStart"/>
      <w:r w:rsidRPr="00592FAD">
        <w:rPr>
          <w:rFonts w:ascii="Arial" w:eastAsia="Times New Roman" w:hAnsi="Arial" w:cs="Arial"/>
          <w:sz w:val="24"/>
          <w:szCs w:val="24"/>
          <w:lang w:eastAsia="el-GR"/>
        </w:rPr>
        <w:t>κας</w:t>
      </w:r>
      <w:proofErr w:type="spellEnd"/>
      <w:r w:rsidRPr="00592FAD">
        <w:rPr>
          <w:rFonts w:ascii="Arial" w:eastAsia="Times New Roman" w:hAnsi="Arial" w:cs="Arial"/>
          <w:sz w:val="24"/>
          <w:szCs w:val="24"/>
          <w:lang w:eastAsia="el-GR"/>
        </w:rPr>
        <w:t xml:space="preserve"> </w:t>
      </w:r>
      <w:r w:rsidRPr="00592FAD">
        <w:rPr>
          <w:rFonts w:ascii="Arial" w:eastAsia="Times New Roman" w:hAnsi="Arial" w:cs="Arial"/>
          <w:sz w:val="24"/>
          <w:szCs w:val="24"/>
          <w:lang w:val="en-US" w:eastAsia="el-GR"/>
        </w:rPr>
        <w:t xml:space="preserve">Diana </w:t>
      </w:r>
      <w:proofErr w:type="spellStart"/>
      <w:r w:rsidRPr="00592FAD">
        <w:rPr>
          <w:rFonts w:ascii="Arial" w:eastAsia="Times New Roman" w:hAnsi="Arial" w:cs="Arial"/>
          <w:sz w:val="24"/>
          <w:szCs w:val="24"/>
          <w:lang w:val="en-US" w:eastAsia="el-GR"/>
        </w:rPr>
        <w:t>Doni</w:t>
      </w:r>
      <w:proofErr w:type="spellEnd"/>
      <w:r w:rsidRPr="00592FAD">
        <w:rPr>
          <w:rFonts w:ascii="Arial" w:eastAsia="Times New Roman" w:hAnsi="Arial" w:cs="Arial"/>
          <w:sz w:val="24"/>
          <w:szCs w:val="24"/>
          <w:lang w:eastAsia="el-GR"/>
        </w:rPr>
        <w:t xml:space="preserve">. Στο περιεχόμενο του εν λόγω εγγράφου αναφέρεται ότι το έγγραφο είναι έκθεση διερεύνησης της καταγγελίας που υπέβαλε η Αιτήτρια στις 4/11/2014 για διάκριση λόγω εγκυμοσύνης στην εργασία της. Περαιτέρω το εν λόγω έγγραφο φαίνεται να ετοιμάστηκε από μια Επιθεωρήτρια Ισότητας στις 10/2/2015. Προτού εκδώσει την απόφασή του το Δικαστήριο ζήτησε από τους δικηγόρους των διαδίκων όπως θέσουν </w:t>
      </w:r>
      <w:proofErr w:type="spellStart"/>
      <w:r w:rsidRPr="00592FAD">
        <w:rPr>
          <w:rFonts w:ascii="Arial" w:eastAsia="Times New Roman" w:hAnsi="Arial" w:cs="Arial"/>
          <w:sz w:val="24"/>
          <w:szCs w:val="24"/>
          <w:lang w:eastAsia="el-GR"/>
        </w:rPr>
        <w:t>ενώπιόν</w:t>
      </w:r>
      <w:proofErr w:type="spellEnd"/>
      <w:r w:rsidRPr="00592FAD">
        <w:rPr>
          <w:rFonts w:ascii="Arial" w:eastAsia="Times New Roman" w:hAnsi="Arial" w:cs="Arial"/>
          <w:sz w:val="24"/>
          <w:szCs w:val="24"/>
          <w:lang w:eastAsia="el-GR"/>
        </w:rPr>
        <w:t xml:space="preserve"> του τις θέσεις τους   αναφορικά με το κατά πόσον το Δικαστήριο μπορεί να λάβει υπόψη του το Παράρτημα Α (α) ενόψει του τρόπου που κατατέθηκε στο Δικαστήριο και (β) κατά το στάδιο που τέθηκε </w:t>
      </w:r>
      <w:proofErr w:type="spellStart"/>
      <w:r w:rsidRPr="00592FAD">
        <w:rPr>
          <w:rFonts w:ascii="Arial" w:eastAsia="Times New Roman" w:hAnsi="Arial" w:cs="Arial"/>
          <w:sz w:val="24"/>
          <w:szCs w:val="24"/>
          <w:lang w:eastAsia="el-GR"/>
        </w:rPr>
        <w:t>ενώπιόν</w:t>
      </w:r>
      <w:proofErr w:type="spellEnd"/>
      <w:r w:rsidRPr="00592FAD">
        <w:rPr>
          <w:rFonts w:ascii="Arial" w:eastAsia="Times New Roman" w:hAnsi="Arial" w:cs="Arial"/>
          <w:sz w:val="24"/>
          <w:szCs w:val="24"/>
          <w:lang w:eastAsia="el-GR"/>
        </w:rPr>
        <w:t xml:space="preserve"> του, και όρισε το ζήτημα για αγορεύσεις στις 9/2/2018 ημερομηνία κατά την οποία οι δικηγόροι των διαδίκων αγόρευσαν επί του εν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ζητήματος.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Η προδικαστική ένσταση των Καθ' ων η Αίτηση εδράζεται στο άρθρο 12(10</w:t>
      </w:r>
      <w:r w:rsidRPr="00592FAD">
        <w:rPr>
          <w:rFonts w:ascii="Arial" w:eastAsia="Times New Roman" w:hAnsi="Arial" w:cs="Arial"/>
          <w:sz w:val="24"/>
          <w:szCs w:val="24"/>
          <w:vertAlign w:val="superscript"/>
          <w:lang w:eastAsia="el-GR"/>
        </w:rPr>
        <w:t>Α</w:t>
      </w:r>
      <w:r w:rsidRPr="00592FAD">
        <w:rPr>
          <w:rFonts w:ascii="Arial" w:eastAsia="Times New Roman" w:hAnsi="Arial" w:cs="Arial"/>
          <w:sz w:val="24"/>
          <w:szCs w:val="24"/>
          <w:lang w:eastAsia="el-GR"/>
        </w:rPr>
        <w:t xml:space="preserve">) του Ν.8/67 όπως τροποποιήθηκε μέχρι σήμερα το οποίο προνοεί τα πιο κάτω: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240" w:lineRule="auto"/>
        <w:ind w:left="720" w:right="657"/>
        <w:jc w:val="both"/>
        <w:rPr>
          <w:rFonts w:ascii="Calibri" w:eastAsia="Times New Roman" w:hAnsi="Calibri" w:cs="Calibri"/>
          <w:lang w:val="en-GB" w:eastAsia="el-GR"/>
        </w:rPr>
      </w:pPr>
      <w:r w:rsidRPr="00592FAD">
        <w:rPr>
          <w:rFonts w:ascii="Arial" w:eastAsia="Times New Roman" w:hAnsi="Arial" w:cs="Arial"/>
          <w:i/>
          <w:iCs/>
          <w:sz w:val="20"/>
          <w:szCs w:val="20"/>
          <w:lang w:eastAsia="el-GR"/>
        </w:rPr>
        <w:t>«12(10</w:t>
      </w:r>
      <w:r w:rsidRPr="00592FAD">
        <w:rPr>
          <w:rFonts w:ascii="Arial" w:eastAsia="Times New Roman" w:hAnsi="Arial" w:cs="Arial"/>
          <w:i/>
          <w:iCs/>
          <w:sz w:val="20"/>
          <w:szCs w:val="20"/>
          <w:vertAlign w:val="superscript"/>
          <w:lang w:eastAsia="el-GR"/>
        </w:rPr>
        <w:t>Α</w:t>
      </w:r>
      <w:r w:rsidRPr="00592FAD">
        <w:rPr>
          <w:rFonts w:ascii="Arial" w:eastAsia="Times New Roman" w:hAnsi="Arial" w:cs="Arial"/>
          <w:i/>
          <w:iCs/>
          <w:sz w:val="20"/>
          <w:szCs w:val="20"/>
          <w:lang w:eastAsia="el-GR"/>
        </w:rPr>
        <w:t xml:space="preserve">).  Αίτηση στο Δικαστήριο Εργατικών Διαφορών υποβάλλεται εντός δώδεκα μηνών από την ημερομηνία κατά την οποία ανέκυψε το προς </w:t>
      </w:r>
      <w:proofErr w:type="spellStart"/>
      <w:r w:rsidRPr="00592FAD">
        <w:rPr>
          <w:rFonts w:ascii="Arial" w:eastAsia="Times New Roman" w:hAnsi="Arial" w:cs="Arial"/>
          <w:i/>
          <w:iCs/>
          <w:sz w:val="20"/>
          <w:szCs w:val="20"/>
          <w:lang w:eastAsia="el-GR"/>
        </w:rPr>
        <w:t>υποβολήν</w:t>
      </w:r>
      <w:proofErr w:type="spellEnd"/>
      <w:r w:rsidRPr="00592FAD">
        <w:rPr>
          <w:rFonts w:ascii="Arial" w:eastAsia="Times New Roman" w:hAnsi="Arial" w:cs="Arial"/>
          <w:i/>
          <w:iCs/>
          <w:sz w:val="20"/>
          <w:szCs w:val="20"/>
          <w:lang w:eastAsia="el-GR"/>
        </w:rPr>
        <w:t xml:space="preserve"> αιτήσεως δικαίωμα ή εντός εννέα μηνών από την απάντηση του Ταμείου για το πλεονάζων προσωπικό.» </w:t>
      </w:r>
    </w:p>
    <w:p w:rsidR="00592FAD" w:rsidRPr="00592FAD" w:rsidRDefault="00592FAD" w:rsidP="00592FAD">
      <w:pPr>
        <w:spacing w:after="0" w:line="360" w:lineRule="auto"/>
        <w:ind w:left="720" w:right="1260"/>
        <w:jc w:val="both"/>
        <w:rPr>
          <w:rFonts w:ascii="Calibri" w:eastAsia="Times New Roman" w:hAnsi="Calibri" w:cs="Calibri"/>
          <w:lang w:val="en-GB" w:eastAsia="el-GR"/>
        </w:rPr>
      </w:pPr>
      <w:r w:rsidRPr="00592FAD">
        <w:rPr>
          <w:rFonts w:ascii="Calibri" w:eastAsia="Times New Roman" w:hAnsi="Calibri" w:cs="Calibri"/>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Σημειώνουμε ότι το εδάφιο (10</w:t>
      </w:r>
      <w:r w:rsidRPr="00592FAD">
        <w:rPr>
          <w:rFonts w:ascii="Arial" w:eastAsia="Times New Roman" w:hAnsi="Arial" w:cs="Arial"/>
          <w:sz w:val="24"/>
          <w:szCs w:val="24"/>
          <w:vertAlign w:val="superscript"/>
          <w:lang w:eastAsia="el-GR"/>
        </w:rPr>
        <w:t>Α</w:t>
      </w:r>
      <w:r w:rsidRPr="00592FAD">
        <w:rPr>
          <w:rFonts w:ascii="Arial" w:eastAsia="Times New Roman" w:hAnsi="Arial" w:cs="Arial"/>
          <w:sz w:val="24"/>
          <w:szCs w:val="24"/>
          <w:lang w:eastAsia="el-GR"/>
        </w:rPr>
        <w:t xml:space="preserve">) εισήχθηκε στο άρθρο 12 του Ν.8/67 με τον τροποποιητικό Νόμο Ν.169(1)/2002. Με το εν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εδάφιο ο νομοθέτης έθεσε αποσβεστική προθεσμία ως προς το δικαίωμα υποβολής αίτησης στο Δικαστήριο Εργατικών Διαφορών. Σύμφωνα με το άρθρο 12(10</w:t>
      </w:r>
      <w:r w:rsidRPr="00592FAD">
        <w:rPr>
          <w:rFonts w:ascii="Arial" w:eastAsia="Times New Roman" w:hAnsi="Arial" w:cs="Arial"/>
          <w:sz w:val="24"/>
          <w:szCs w:val="24"/>
          <w:vertAlign w:val="superscript"/>
          <w:lang w:eastAsia="el-GR"/>
        </w:rPr>
        <w:t>Α</w:t>
      </w:r>
      <w:r w:rsidRPr="00592FAD">
        <w:rPr>
          <w:rFonts w:ascii="Arial" w:eastAsia="Times New Roman" w:hAnsi="Arial" w:cs="Arial"/>
          <w:sz w:val="24"/>
          <w:szCs w:val="24"/>
          <w:lang w:eastAsia="el-GR"/>
        </w:rPr>
        <w:t xml:space="preserve">), οποιαδήποτε αίτηση ενώπιον του Δικαστηρίου Εργατικών Διαφορών πρέπει να υποβάλλεται εντός 12 μηνών από την ημερομηνία που ανέκυψε το προς υποβολή αίτησης δικαίωμα ή εντός 9 μηνών από την απάντηση του Ταμείου Πλεονάζοντος Προσωπικού, όταν η υπόθεση αφορά πλεονασμό. Μετά την παρέλευση της προβλεπόμενης προθεσμίας η θεραπεία μέσω του Δικαστηρίου Εργατικών Διαφορών για το σχετικό αγώγιμο δικαίωμα δεν είναι διαθέσιμη όμως το ίδιο αγώγιμο δικαίωμα παραμένει αναλλοίωτο και ο </w:t>
      </w:r>
      <w:proofErr w:type="spellStart"/>
      <w:r w:rsidRPr="00592FAD">
        <w:rPr>
          <w:rFonts w:ascii="Arial" w:eastAsia="Times New Roman" w:hAnsi="Arial" w:cs="Arial"/>
          <w:sz w:val="24"/>
          <w:szCs w:val="24"/>
          <w:lang w:eastAsia="el-GR"/>
        </w:rPr>
        <w:t>αιτητής</w:t>
      </w:r>
      <w:proofErr w:type="spellEnd"/>
      <w:r w:rsidRPr="00592FAD">
        <w:rPr>
          <w:rFonts w:ascii="Arial" w:eastAsia="Times New Roman" w:hAnsi="Arial" w:cs="Arial"/>
          <w:sz w:val="24"/>
          <w:szCs w:val="24"/>
          <w:lang w:eastAsia="el-GR"/>
        </w:rPr>
        <w:t>/η αιτήτρια  μπορεί να το διεκδικήσει με άλλο τρόπο.</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420" w:line="360" w:lineRule="auto"/>
        <w:ind w:firstLine="720"/>
        <w:jc w:val="both"/>
        <w:rPr>
          <w:rFonts w:ascii="Times New Roman" w:eastAsia="Times New Roman" w:hAnsi="Times New Roman" w:cs="Times New Roman"/>
          <w:sz w:val="24"/>
          <w:szCs w:val="24"/>
          <w:lang w:val="en-GB" w:eastAsia="el-GR"/>
        </w:rPr>
      </w:pPr>
      <w:r w:rsidRPr="00592FAD">
        <w:rPr>
          <w:rFonts w:ascii="Arial" w:eastAsia="Times New Roman" w:hAnsi="Arial" w:cs="Arial"/>
          <w:sz w:val="24"/>
          <w:szCs w:val="24"/>
          <w:lang w:eastAsia="el-GR"/>
        </w:rPr>
        <w:t xml:space="preserve"> Περαιτέρω σημειώνουμε ότι το άρθρο 27(1) του περί Ίσης Μεταχείρισης Ανδρών και Γυναικών στην Απασχόληση και στην Επαγγελματική Εκπαίδευση Νόμου Ν.205(Ι)/2002 («Ν.205(Ι)/2002») προβλέπει ότι </w:t>
      </w:r>
      <w:r w:rsidRPr="00592FAD">
        <w:rPr>
          <w:rFonts w:ascii="Arial" w:eastAsia="Times New Roman" w:hAnsi="Arial" w:cs="Arial"/>
          <w:color w:val="000000"/>
          <w:sz w:val="24"/>
          <w:szCs w:val="24"/>
          <w:lang w:eastAsia="el-GR"/>
        </w:rPr>
        <w:t xml:space="preserve">ο </w:t>
      </w:r>
      <w:proofErr w:type="spellStart"/>
      <w:r w:rsidRPr="00592FAD">
        <w:rPr>
          <w:rFonts w:ascii="Arial" w:eastAsia="Times New Roman" w:hAnsi="Arial" w:cs="Arial"/>
          <w:color w:val="000000"/>
          <w:sz w:val="24"/>
          <w:szCs w:val="24"/>
          <w:lang w:eastAsia="el-GR"/>
        </w:rPr>
        <w:t>Αρχιεπιθεωρητής</w:t>
      </w:r>
      <w:proofErr w:type="spellEnd"/>
      <w:r w:rsidRPr="00592FAD">
        <w:rPr>
          <w:rFonts w:ascii="Arial" w:eastAsia="Times New Roman" w:hAnsi="Arial" w:cs="Arial"/>
          <w:color w:val="000000"/>
          <w:sz w:val="24"/>
          <w:szCs w:val="24"/>
          <w:lang w:eastAsia="el-GR"/>
        </w:rPr>
        <w:t xml:space="preserve"> και/ή  Επιθεωρητής  Ισότητας  του Υπουργείου Εργασίας </w:t>
      </w:r>
      <w:r w:rsidRPr="00592FAD">
        <w:rPr>
          <w:rFonts w:ascii="Arial" w:eastAsia="Times New Roman" w:hAnsi="Arial" w:cs="Arial"/>
          <w:sz w:val="24"/>
          <w:szCs w:val="24"/>
          <w:lang w:eastAsia="el-GR"/>
        </w:rPr>
        <w:t xml:space="preserve">(α) </w:t>
      </w:r>
      <w:r w:rsidRPr="00592FAD">
        <w:rPr>
          <w:rFonts w:ascii="Arial" w:eastAsia="Times New Roman" w:hAnsi="Arial" w:cs="Arial"/>
          <w:color w:val="000000"/>
          <w:sz w:val="24"/>
          <w:szCs w:val="24"/>
          <w:lang w:eastAsia="el-GR"/>
        </w:rPr>
        <w:t xml:space="preserve">δέχεται καταγγελίες σχετικά με οποιαδήποτε παράβαση του </w:t>
      </w:r>
      <w:r w:rsidRPr="00592FAD">
        <w:rPr>
          <w:rFonts w:ascii="Arial" w:eastAsia="Times New Roman" w:hAnsi="Arial" w:cs="Arial"/>
          <w:sz w:val="24"/>
          <w:szCs w:val="24"/>
          <w:lang w:eastAsia="el-GR"/>
        </w:rPr>
        <w:t>Ν.205(Ι)/2002</w:t>
      </w:r>
      <w:r w:rsidRPr="00592FAD">
        <w:rPr>
          <w:rFonts w:ascii="Arial" w:eastAsia="Times New Roman" w:hAnsi="Arial" w:cs="Arial"/>
          <w:color w:val="000000"/>
          <w:sz w:val="24"/>
          <w:szCs w:val="24"/>
          <w:lang w:eastAsia="el-GR"/>
        </w:rPr>
        <w:t xml:space="preserve"> από οποιοδήποτε πρόσωπο θεωρεί ότι θίγεται από την παράβαση και αμέσως ερευνά με κάθε πρόσφορο τρόπο τα </w:t>
      </w:r>
      <w:r w:rsidRPr="00592FAD">
        <w:rPr>
          <w:rFonts w:ascii="Arial" w:eastAsia="Times New Roman" w:hAnsi="Arial" w:cs="Arial"/>
          <w:color w:val="000000"/>
          <w:sz w:val="24"/>
          <w:szCs w:val="24"/>
          <w:lang w:eastAsia="el-GR"/>
        </w:rPr>
        <w:lastRenderedPageBreak/>
        <w:t>καταγγελλόμενα και επιχειρεί να διευθετήσει τη διαφορά και (β) εφ' όσον επιτυγχάνει τη διευθέτηση της διαφοράς, συντάσσει πρακτικό συμβιβασμού και στην περίπτωση που δεν επιτευχθεί διευθέτηση συντάσσει πρακτικό στο οποίο αναγράφει όλα όσα έπραξε και διαπίστωσε, το οποίο πρακτικό μπορεί να χρησιμοποιηθεί ενώπιον δικαστηρίου.</w:t>
      </w:r>
      <w:r w:rsidRPr="00592FAD">
        <w:rPr>
          <w:rFonts w:ascii="Arial" w:eastAsia="Times New Roman" w:hAnsi="Arial" w:cs="Arial"/>
          <w:color w:val="000000"/>
          <w:sz w:val="27"/>
          <w:szCs w:val="27"/>
          <w:lang w:eastAsia="el-GR"/>
        </w:rPr>
        <w:t xml:space="preserve"> </w:t>
      </w:r>
      <w:r w:rsidRPr="00592FAD">
        <w:rPr>
          <w:rFonts w:ascii="Arial" w:eastAsia="Times New Roman" w:hAnsi="Arial" w:cs="Arial"/>
          <w:color w:val="000000"/>
          <w:sz w:val="24"/>
          <w:szCs w:val="24"/>
          <w:lang w:eastAsia="el-GR"/>
        </w:rPr>
        <w:t xml:space="preserve">Σύμφωνα με το εδάφιο (2) του πιο πάνω άρθρου, τηρουμένων των διατάξεων του Άρθρου 146 του Συντάγματος, από την ημέρα της υποβολής της καταγγελίας προς τον </w:t>
      </w:r>
      <w:proofErr w:type="spellStart"/>
      <w:r w:rsidRPr="00592FAD">
        <w:rPr>
          <w:rFonts w:ascii="Arial" w:eastAsia="Times New Roman" w:hAnsi="Arial" w:cs="Arial"/>
          <w:color w:val="000000"/>
          <w:sz w:val="24"/>
          <w:szCs w:val="24"/>
          <w:lang w:eastAsia="el-GR"/>
        </w:rPr>
        <w:t>Αρχιεπιθεωρητή</w:t>
      </w:r>
      <w:proofErr w:type="spellEnd"/>
      <w:r w:rsidRPr="00592FAD">
        <w:rPr>
          <w:rFonts w:ascii="Arial" w:eastAsia="Times New Roman" w:hAnsi="Arial" w:cs="Arial"/>
          <w:color w:val="000000"/>
          <w:sz w:val="24"/>
          <w:szCs w:val="24"/>
          <w:lang w:eastAsia="el-GR"/>
        </w:rPr>
        <w:t xml:space="preserve"> (και/ή Επιθεωρητή) και μέχρι τη σύνταξη του προβλεπόμενου πρακτικού, διακόπτεται η τυχόν ισχύουσα προθεσμία προσφυγής στο δικαστήριο του προσώπου που υπέβαλε την καταγγελία, καθώς και η τυχόν ισχύουσα περίοδος παραγραφής της απαίτησής του. Ρητά το εδάφιο (2) του άρθρου 27 του </w:t>
      </w:r>
      <w:r w:rsidRPr="00592FAD">
        <w:rPr>
          <w:rFonts w:ascii="Arial" w:eastAsia="Times New Roman" w:hAnsi="Arial" w:cs="Arial"/>
          <w:sz w:val="24"/>
          <w:szCs w:val="24"/>
          <w:lang w:eastAsia="el-GR"/>
        </w:rPr>
        <w:t>Ν.205(Ι)/2002</w:t>
      </w:r>
      <w:r w:rsidRPr="00592FAD">
        <w:rPr>
          <w:rFonts w:ascii="Arial" w:eastAsia="Times New Roman" w:hAnsi="Arial" w:cs="Arial"/>
          <w:color w:val="000000"/>
          <w:sz w:val="24"/>
          <w:szCs w:val="24"/>
          <w:lang w:eastAsia="el-GR"/>
        </w:rPr>
        <w:t xml:space="preserve"> προβλέπει ότι τυχόν ισχύουσα προθεσμία προσφυγής, καθώς και ισχύουσα περίοδος παραγραφής της απαίτησης, διακόπτεται από την ημέρα της υποβολής καταγγελίας μέχρι την ημέρα σύνταξης του πρακτικού από τον </w:t>
      </w:r>
      <w:proofErr w:type="spellStart"/>
      <w:r w:rsidRPr="00592FAD">
        <w:rPr>
          <w:rFonts w:ascii="Arial" w:eastAsia="Times New Roman" w:hAnsi="Arial" w:cs="Arial"/>
          <w:color w:val="000000"/>
          <w:sz w:val="24"/>
          <w:szCs w:val="24"/>
          <w:lang w:eastAsia="el-GR"/>
        </w:rPr>
        <w:t>Αρχιεπιθεωρητή</w:t>
      </w:r>
      <w:proofErr w:type="spellEnd"/>
      <w:r w:rsidRPr="00592FAD">
        <w:rPr>
          <w:rFonts w:ascii="Arial" w:eastAsia="Times New Roman" w:hAnsi="Arial" w:cs="Arial"/>
          <w:color w:val="000000"/>
          <w:sz w:val="24"/>
          <w:szCs w:val="24"/>
          <w:lang w:eastAsia="el-GR"/>
        </w:rPr>
        <w:t xml:space="preserve"> και/ή Επιθεωρητή. </w:t>
      </w:r>
    </w:p>
    <w:p w:rsidR="00592FAD" w:rsidRPr="00592FAD" w:rsidRDefault="00592FAD" w:rsidP="00592FAD">
      <w:pPr>
        <w:spacing w:after="0" w:line="360" w:lineRule="auto"/>
        <w:ind w:firstLine="720"/>
        <w:jc w:val="both"/>
        <w:rPr>
          <w:rFonts w:ascii="Times New Roman" w:eastAsia="Times New Roman" w:hAnsi="Times New Roman" w:cs="Times New Roman"/>
          <w:sz w:val="24"/>
          <w:szCs w:val="24"/>
          <w:lang w:val="en-GB" w:eastAsia="el-GR"/>
        </w:rPr>
      </w:pPr>
      <w:r w:rsidRPr="00592FAD">
        <w:rPr>
          <w:rFonts w:ascii="Arial" w:eastAsia="Times New Roman" w:hAnsi="Arial" w:cs="Arial"/>
          <w:color w:val="000000"/>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Για να αποφανθεί το Δικαστήριο επί του ζητήματος της παραγραφής και της εμπρόθεσμης ή εκπρόθεσμης καταχώρησης της Αίτησης θα πρέπει να απαντήσει πρώτα το ερώτημα σχετικά με τον χρόνο κατά τον οποίο ανέκυψε το προς υποβολή δικαίωμα της Αιτήτριας για καταχώρηση αίτησης εργατικής διαφοράς στο Δ.Ε.Δ. αφού το χρονικό σημείο έναρξης της δωδεκάμηνης προθεσμίας που προβλέπει το άρθρο 12(10</w:t>
      </w:r>
      <w:r w:rsidRPr="00592FAD">
        <w:rPr>
          <w:rFonts w:ascii="Arial" w:eastAsia="Times New Roman" w:hAnsi="Arial" w:cs="Arial"/>
          <w:sz w:val="24"/>
          <w:szCs w:val="24"/>
          <w:vertAlign w:val="superscript"/>
          <w:lang w:eastAsia="el-GR"/>
        </w:rPr>
        <w:t>Α</w:t>
      </w:r>
      <w:r w:rsidRPr="00592FAD">
        <w:rPr>
          <w:rFonts w:ascii="Arial" w:eastAsia="Times New Roman" w:hAnsi="Arial" w:cs="Arial"/>
          <w:sz w:val="24"/>
          <w:szCs w:val="24"/>
          <w:lang w:eastAsia="el-GR"/>
        </w:rPr>
        <w:t>)  του Ν.8/67 είναι αυτό της ημερομηνίας γένεσης του «προς υποβολή αιτήσεως δικαιώματος» της Αιτήτριας.</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overflowPunct w:val="0"/>
        <w:spacing w:after="0" w:line="360" w:lineRule="auto"/>
        <w:ind w:right="62"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Από το περιεχόμενο των Γενικών Λόγων της Αίτησης προκύπτει ότι η Αιτήτρια βασιζόμενη στις πρόνοιες του περί Προστασίας της </w:t>
      </w:r>
      <w:r w:rsidRPr="00592FAD">
        <w:rPr>
          <w:rFonts w:ascii="Arial" w:eastAsia="Times New Roman" w:hAnsi="Arial" w:cs="Arial"/>
          <w:sz w:val="24"/>
          <w:szCs w:val="24"/>
          <w:shd w:val="clear" w:color="auto" w:fill="FFFF00"/>
          <w:lang w:eastAsia="el-GR"/>
        </w:rPr>
        <w:t>Μητρότητας</w:t>
      </w:r>
      <w:r w:rsidRPr="00592FAD">
        <w:rPr>
          <w:rFonts w:ascii="Arial" w:eastAsia="Times New Roman" w:hAnsi="Arial" w:cs="Arial"/>
          <w:sz w:val="24"/>
          <w:szCs w:val="24"/>
          <w:lang w:eastAsia="el-GR"/>
        </w:rPr>
        <w:t xml:space="preserve"> Νόμου Ν.100(1)/97 ως τροποποιήθηκε μέχρι σήμερα («Ν.100(1)/97»), του  περί Τερματισμού της Απασχολήσεως Νόμου Ν.24/67 όπως τροποποιήθηκε μέχρι σήμερα («Ν.24/67») και του Ν.205(Ι)/2002 αξιώνει αποζημιώσεις οι οποίες, μεταξύ άλλων, περιλαμβάνουν και  τους μισθούς και την ετήσια άδεια που απώλεσε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της </w:t>
      </w:r>
      <w:r w:rsidRPr="00592FAD">
        <w:rPr>
          <w:rFonts w:ascii="Arial" w:eastAsia="Times New Roman" w:hAnsi="Arial" w:cs="Arial"/>
          <w:sz w:val="24"/>
          <w:szCs w:val="24"/>
          <w:shd w:val="clear" w:color="auto" w:fill="FFFF00"/>
          <w:lang w:eastAsia="el-GR"/>
        </w:rPr>
        <w:t>απόλυσής</w:t>
      </w:r>
      <w:r w:rsidRPr="00592FAD">
        <w:rPr>
          <w:rFonts w:ascii="Arial" w:eastAsia="Times New Roman" w:hAnsi="Arial" w:cs="Arial"/>
          <w:sz w:val="24"/>
          <w:szCs w:val="24"/>
          <w:lang w:eastAsia="el-GR"/>
        </w:rPr>
        <w:t xml:space="preserve"> της στις 31/10/2014 κατά την περίοδο 1/11/2014 μέχρι 14/12/2015 που είναι η περίοδος που, σύμφωνα με τους </w:t>
      </w:r>
      <w:proofErr w:type="spellStart"/>
      <w:r w:rsidRPr="00592FAD">
        <w:rPr>
          <w:rFonts w:ascii="Arial" w:eastAsia="Times New Roman" w:hAnsi="Arial" w:cs="Arial"/>
          <w:sz w:val="24"/>
          <w:szCs w:val="24"/>
          <w:lang w:eastAsia="el-GR"/>
        </w:rPr>
        <w:t>δικογραφημένους</w:t>
      </w:r>
      <w:proofErr w:type="spellEnd"/>
      <w:r w:rsidRPr="00592FAD">
        <w:rPr>
          <w:rFonts w:ascii="Arial" w:eastAsia="Times New Roman" w:hAnsi="Arial" w:cs="Arial"/>
          <w:sz w:val="24"/>
          <w:szCs w:val="24"/>
          <w:lang w:eastAsia="el-GR"/>
        </w:rPr>
        <w:t xml:space="preserve"> ισχυρισμούς της Αιτήτριας, προστατευόταν δυνάμει των πιο πάνω Νόμων από </w:t>
      </w:r>
      <w:r w:rsidRPr="00592FAD">
        <w:rPr>
          <w:rFonts w:ascii="Arial" w:eastAsia="Times New Roman" w:hAnsi="Arial" w:cs="Arial"/>
          <w:sz w:val="24"/>
          <w:szCs w:val="24"/>
          <w:shd w:val="clear" w:color="auto" w:fill="FFFF00"/>
          <w:lang w:eastAsia="el-GR"/>
        </w:rPr>
        <w:t>απόλυση</w:t>
      </w:r>
      <w:r w:rsidRPr="00592FAD">
        <w:rPr>
          <w:rFonts w:ascii="Arial" w:eastAsia="Times New Roman" w:hAnsi="Arial" w:cs="Arial"/>
          <w:sz w:val="24"/>
          <w:szCs w:val="24"/>
          <w:lang w:eastAsia="el-GR"/>
        </w:rPr>
        <w:t xml:space="preserve">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της εγκυμοσύνης της. Η Αιτήτρια  ισχυρίζεται ότι (1) με βάση τις πρόνοιες του Ν.24/67 η </w:t>
      </w:r>
      <w:r w:rsidRPr="00592FAD">
        <w:rPr>
          <w:rFonts w:ascii="Arial" w:eastAsia="Times New Roman" w:hAnsi="Arial" w:cs="Arial"/>
          <w:sz w:val="24"/>
          <w:szCs w:val="24"/>
          <w:shd w:val="clear" w:color="auto" w:fill="FFFF00"/>
          <w:lang w:eastAsia="el-GR"/>
        </w:rPr>
        <w:t>απόλυσή</w:t>
      </w:r>
      <w:r w:rsidRPr="00592FAD">
        <w:rPr>
          <w:rFonts w:ascii="Arial" w:eastAsia="Times New Roman" w:hAnsi="Arial" w:cs="Arial"/>
          <w:sz w:val="24"/>
          <w:szCs w:val="24"/>
          <w:lang w:eastAsia="el-GR"/>
        </w:rPr>
        <w:t xml:space="preserve"> της στις 31/10/2014 ήταν παράνομη και αδικαιολόγητη και (2) με βάση τις πρόνοιες των Ν.100(1)/97 και Ν.205(Ι)/2002 η </w:t>
      </w:r>
      <w:r w:rsidRPr="00592FAD">
        <w:rPr>
          <w:rFonts w:ascii="Arial" w:eastAsia="Times New Roman" w:hAnsi="Arial" w:cs="Arial"/>
          <w:sz w:val="24"/>
          <w:szCs w:val="24"/>
          <w:shd w:val="clear" w:color="auto" w:fill="FFFF00"/>
          <w:lang w:eastAsia="el-GR"/>
        </w:rPr>
        <w:t>απόλυσή</w:t>
      </w:r>
      <w:r w:rsidRPr="00592FAD">
        <w:rPr>
          <w:rFonts w:ascii="Arial" w:eastAsia="Times New Roman" w:hAnsi="Arial" w:cs="Arial"/>
          <w:sz w:val="24"/>
          <w:szCs w:val="24"/>
          <w:lang w:eastAsia="el-GR"/>
        </w:rPr>
        <w:t xml:space="preserve"> της ήταν λόγω της εγκυμοσύνης της και ως εκ τούτου συνιστά απαγορευμένη διακριτική μεταχείριση </w:t>
      </w:r>
      <w:r w:rsidRPr="00592FAD">
        <w:rPr>
          <w:rFonts w:ascii="Arial" w:eastAsia="Times New Roman" w:hAnsi="Arial" w:cs="Arial"/>
          <w:sz w:val="24"/>
          <w:szCs w:val="24"/>
          <w:lang w:eastAsia="el-GR"/>
        </w:rPr>
        <w:lastRenderedPageBreak/>
        <w:t xml:space="preserve">προς το πρόσωπό της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του φύλου της (</w:t>
      </w:r>
      <w:proofErr w:type="spellStart"/>
      <w:r w:rsidRPr="00592FAD">
        <w:rPr>
          <w:rFonts w:ascii="Arial" w:eastAsia="Times New Roman" w:hAnsi="Arial" w:cs="Arial"/>
          <w:sz w:val="24"/>
          <w:szCs w:val="24"/>
          <w:lang w:eastAsia="el-GR"/>
        </w:rPr>
        <w:t>discriminatory</w:t>
      </w:r>
      <w:proofErr w:type="spellEnd"/>
      <w:r w:rsidRPr="00592FAD">
        <w:rPr>
          <w:rFonts w:ascii="Arial" w:eastAsia="Times New Roman" w:hAnsi="Arial" w:cs="Arial"/>
          <w:sz w:val="24"/>
          <w:szCs w:val="24"/>
          <w:lang w:eastAsia="el-GR"/>
        </w:rPr>
        <w:t xml:space="preserve"> </w:t>
      </w:r>
      <w:proofErr w:type="spellStart"/>
      <w:r w:rsidRPr="00592FAD">
        <w:rPr>
          <w:rFonts w:ascii="Arial" w:eastAsia="Times New Roman" w:hAnsi="Arial" w:cs="Arial"/>
          <w:sz w:val="24"/>
          <w:szCs w:val="24"/>
          <w:lang w:eastAsia="el-GR"/>
        </w:rPr>
        <w:t>dismissal</w:t>
      </w:r>
      <w:proofErr w:type="spellEnd"/>
      <w:r w:rsidRPr="00592FAD">
        <w:rPr>
          <w:rFonts w:ascii="Arial" w:eastAsia="Times New Roman" w:hAnsi="Arial" w:cs="Arial"/>
          <w:sz w:val="24"/>
          <w:szCs w:val="24"/>
          <w:lang w:eastAsia="el-GR"/>
        </w:rPr>
        <w:t>). Περαιτέρω σημειώνουμε ότι η αξίωση της Αιτήτριας για 13</w:t>
      </w:r>
      <w:r w:rsidRPr="00592FAD">
        <w:rPr>
          <w:rFonts w:ascii="Arial" w:eastAsia="Times New Roman" w:hAnsi="Arial" w:cs="Arial"/>
          <w:sz w:val="24"/>
          <w:szCs w:val="24"/>
          <w:vertAlign w:val="superscript"/>
          <w:lang w:eastAsia="el-GR"/>
        </w:rPr>
        <w:t>ο</w:t>
      </w:r>
      <w:r w:rsidRPr="00592FAD">
        <w:rPr>
          <w:rFonts w:ascii="Arial" w:eastAsia="Times New Roman" w:hAnsi="Arial" w:cs="Arial"/>
          <w:sz w:val="24"/>
          <w:szCs w:val="24"/>
          <w:lang w:eastAsia="el-GR"/>
        </w:rPr>
        <w:t xml:space="preserve"> μισθό για το 2014 για την περίοδο από 31/4/2014 μέχρι 31/10/2014 είναι αυτοτελής αξίωση στη βάση των προνοιών του Ν.8/67 για οφειλόμενο δεδουλευμένο μισθό στη βάση της σύμβασης εργασίας της </w:t>
      </w:r>
      <w:proofErr w:type="spellStart"/>
      <w:r w:rsidRPr="00592FAD">
        <w:rPr>
          <w:rFonts w:ascii="Arial" w:eastAsia="Times New Roman" w:hAnsi="Arial" w:cs="Arial"/>
          <w:sz w:val="24"/>
          <w:szCs w:val="24"/>
          <w:lang w:eastAsia="el-GR"/>
        </w:rPr>
        <w:t>καθ΄</w:t>
      </w:r>
      <w:proofErr w:type="spellEnd"/>
      <w:r w:rsidRPr="00592FAD">
        <w:rPr>
          <w:rFonts w:ascii="Arial" w:eastAsia="Times New Roman" w:hAnsi="Arial" w:cs="Arial"/>
          <w:sz w:val="24"/>
          <w:szCs w:val="24"/>
          <w:lang w:eastAsia="el-GR"/>
        </w:rPr>
        <w:t xml:space="preserve"> ότι τυχόν δικαίωμα της Αιτήτριας για τον εν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μισθό βασίζεται στο περιεχόμενο της σύμβασης εργασίας της.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Σε σχέση με τον Ν.24/67  παρατηρούμε ότι με βάση το  άρθρο 3(1) του Ν.24/67</w:t>
      </w:r>
      <w:bookmarkStart w:id="0" w:name="_ftnref1"/>
      <w:r w:rsidRPr="00592FAD">
        <w:rPr>
          <w:rFonts w:ascii="Arial" w:eastAsia="Times New Roman" w:hAnsi="Arial" w:cs="Arial"/>
          <w:sz w:val="24"/>
          <w:szCs w:val="24"/>
          <w:lang w:eastAsia="el-GR"/>
        </w:rPr>
        <w:fldChar w:fldCharType="begin"/>
      </w:r>
      <w:r w:rsidRPr="00592FAD">
        <w:rPr>
          <w:rFonts w:ascii="Arial" w:eastAsia="Times New Roman" w:hAnsi="Arial" w:cs="Arial"/>
          <w:sz w:val="24"/>
          <w:szCs w:val="24"/>
          <w:lang w:eastAsia="el-GR"/>
        </w:rPr>
        <w:instrText xml:space="preserve"> HYPERLINK "http://www.cylaw.org/cgi-bin/open.pl?file=apofaseised/erg/2018/4420180097.htm&amp;qstring=%E1%F0%EF%EB%F5%F3%2A%20and%20%EB%EF%E3%F9%20and%20%EC%E7%F4%F1%EF%F4%E7%F4%2A" \l "_ftn1" \o "" </w:instrText>
      </w:r>
      <w:r w:rsidRPr="00592FAD">
        <w:rPr>
          <w:rFonts w:ascii="Arial" w:eastAsia="Times New Roman" w:hAnsi="Arial" w:cs="Arial"/>
          <w:sz w:val="24"/>
          <w:szCs w:val="24"/>
          <w:lang w:eastAsia="el-GR"/>
        </w:rPr>
        <w:fldChar w:fldCharType="separate"/>
      </w:r>
      <w:r w:rsidRPr="00592FAD">
        <w:rPr>
          <w:rFonts w:ascii="Arial" w:eastAsia="Times New Roman" w:hAnsi="Arial" w:cs="Arial"/>
          <w:color w:val="0000FF"/>
          <w:sz w:val="24"/>
          <w:u w:val="single"/>
          <w:vertAlign w:val="superscript"/>
          <w:lang w:eastAsia="el-GR"/>
        </w:rPr>
        <w:t>[1]</w:t>
      </w:r>
      <w:r w:rsidRPr="00592FAD">
        <w:rPr>
          <w:rFonts w:ascii="Arial" w:eastAsia="Times New Roman" w:hAnsi="Arial" w:cs="Arial"/>
          <w:sz w:val="24"/>
          <w:szCs w:val="24"/>
          <w:lang w:eastAsia="el-GR"/>
        </w:rPr>
        <w:fldChar w:fldCharType="end"/>
      </w:r>
      <w:bookmarkEnd w:id="0"/>
      <w:r w:rsidRPr="00592FAD">
        <w:rPr>
          <w:rFonts w:ascii="Arial" w:eastAsia="Times New Roman" w:hAnsi="Arial" w:cs="Arial"/>
          <w:sz w:val="24"/>
          <w:szCs w:val="24"/>
          <w:lang w:eastAsia="el-GR"/>
        </w:rPr>
        <w:t xml:space="preserve"> το δικαίωμα του </w:t>
      </w:r>
      <w:proofErr w:type="spellStart"/>
      <w:r w:rsidRPr="00592FAD">
        <w:rPr>
          <w:rFonts w:ascii="Arial" w:eastAsia="Times New Roman" w:hAnsi="Arial" w:cs="Arial"/>
          <w:sz w:val="24"/>
          <w:szCs w:val="24"/>
          <w:lang w:eastAsia="el-GR"/>
        </w:rPr>
        <w:t>εργοδοτουμένου</w:t>
      </w:r>
      <w:proofErr w:type="spellEnd"/>
      <w:r w:rsidRPr="00592FAD">
        <w:rPr>
          <w:rFonts w:ascii="Arial" w:eastAsia="Times New Roman" w:hAnsi="Arial" w:cs="Arial"/>
          <w:sz w:val="24"/>
          <w:szCs w:val="24"/>
          <w:lang w:eastAsia="el-GR"/>
        </w:rPr>
        <w:t xml:space="preserve"> για αποζημιώσεις ή για </w:t>
      </w:r>
      <w:proofErr w:type="spellStart"/>
      <w:r w:rsidRPr="00592FAD">
        <w:rPr>
          <w:rFonts w:ascii="Arial" w:eastAsia="Times New Roman" w:hAnsi="Arial" w:cs="Arial"/>
          <w:sz w:val="24"/>
          <w:szCs w:val="24"/>
          <w:lang w:eastAsia="el-GR"/>
        </w:rPr>
        <w:t>επαναπρόσληψη</w:t>
      </w:r>
      <w:proofErr w:type="spellEnd"/>
      <w:r w:rsidRPr="00592FAD">
        <w:rPr>
          <w:rFonts w:ascii="Arial" w:eastAsia="Times New Roman" w:hAnsi="Arial" w:cs="Arial"/>
          <w:sz w:val="24"/>
          <w:szCs w:val="24"/>
          <w:lang w:eastAsia="el-GR"/>
        </w:rPr>
        <w:t xml:space="preserve"> και αποζημιώσεις </w:t>
      </w:r>
      <w:r w:rsidRPr="00592FAD">
        <w:rPr>
          <w:rFonts w:ascii="Arial" w:eastAsia="Times New Roman" w:hAnsi="Arial" w:cs="Arial"/>
          <w:sz w:val="24"/>
          <w:szCs w:val="24"/>
          <w:shd w:val="clear" w:color="auto" w:fill="FFFF00"/>
          <w:lang w:eastAsia="el-GR"/>
        </w:rPr>
        <w:t>λόγω</w:t>
      </w:r>
      <w:r w:rsidRPr="00592FAD">
        <w:rPr>
          <w:rFonts w:ascii="Arial" w:eastAsia="Times New Roman" w:hAnsi="Arial" w:cs="Arial"/>
          <w:sz w:val="24"/>
          <w:szCs w:val="24"/>
          <w:lang w:eastAsia="el-GR"/>
        </w:rPr>
        <w:t xml:space="preserve"> παράνομου τερματισμού της απασχόλησής του συναρτάται με τον τερματισμό της απασχόλησής του. </w:t>
      </w:r>
      <w:r w:rsidRPr="00592FAD">
        <w:rPr>
          <w:rFonts w:ascii="Arial" w:eastAsia="Times New Roman" w:hAnsi="Arial" w:cs="Arial"/>
          <w:sz w:val="24"/>
          <w:szCs w:val="24"/>
          <w:u w:val="single"/>
          <w:lang w:eastAsia="el-GR"/>
        </w:rPr>
        <w:t xml:space="preserve">Δηλαδή το δικαίωμα του </w:t>
      </w:r>
      <w:proofErr w:type="spellStart"/>
      <w:r w:rsidRPr="00592FAD">
        <w:rPr>
          <w:rFonts w:ascii="Arial" w:eastAsia="Times New Roman" w:hAnsi="Arial" w:cs="Arial"/>
          <w:sz w:val="24"/>
          <w:szCs w:val="24"/>
          <w:u w:val="single"/>
          <w:lang w:eastAsia="el-GR"/>
        </w:rPr>
        <w:t>εργοδοτουμένου</w:t>
      </w:r>
      <w:proofErr w:type="spellEnd"/>
      <w:r w:rsidRPr="00592FAD">
        <w:rPr>
          <w:rFonts w:ascii="Arial" w:eastAsia="Times New Roman" w:hAnsi="Arial" w:cs="Arial"/>
          <w:sz w:val="24"/>
          <w:szCs w:val="24"/>
          <w:u w:val="single"/>
          <w:lang w:eastAsia="el-GR"/>
        </w:rPr>
        <w:t xml:space="preserve">  για υποβολή αίτησης στο Δ.Ε.Δ. για θεραπείες βάσει των διατάξεων του Ν.24/67 ανακύπτει τη μέρα που  τερματίζεται η </w:t>
      </w:r>
      <w:proofErr w:type="spellStart"/>
      <w:r w:rsidRPr="00592FAD">
        <w:rPr>
          <w:rFonts w:ascii="Arial" w:eastAsia="Times New Roman" w:hAnsi="Arial" w:cs="Arial"/>
          <w:sz w:val="24"/>
          <w:szCs w:val="24"/>
          <w:u w:val="single"/>
          <w:lang w:eastAsia="el-GR"/>
        </w:rPr>
        <w:t>εργοδότησή</w:t>
      </w:r>
      <w:proofErr w:type="spellEnd"/>
      <w:r w:rsidRPr="00592FAD">
        <w:rPr>
          <w:rFonts w:ascii="Arial" w:eastAsia="Times New Roman" w:hAnsi="Arial" w:cs="Arial"/>
          <w:sz w:val="24"/>
          <w:szCs w:val="24"/>
          <w:u w:val="single"/>
          <w:lang w:eastAsia="el-GR"/>
        </w:rPr>
        <w:t xml:space="preserve"> του</w:t>
      </w:r>
      <w:r w:rsidRPr="00592FAD">
        <w:rPr>
          <w:rFonts w:ascii="Arial" w:eastAsia="Times New Roman" w:hAnsi="Arial" w:cs="Arial"/>
          <w:sz w:val="24"/>
          <w:szCs w:val="24"/>
          <w:lang w:eastAsia="el-GR"/>
        </w:rPr>
        <w:t xml:space="preserve">. Επίσης στην παρούσα περίπτωση εφόσον η  πράξη διάκρισης για την οποία παραπονείται η Αιτήτρια είναι η </w:t>
      </w:r>
      <w:r w:rsidRPr="00592FAD">
        <w:rPr>
          <w:rFonts w:ascii="Arial" w:eastAsia="Times New Roman" w:hAnsi="Arial" w:cs="Arial"/>
          <w:sz w:val="24"/>
          <w:szCs w:val="24"/>
          <w:shd w:val="clear" w:color="auto" w:fill="FFFF00"/>
          <w:lang w:eastAsia="el-GR"/>
        </w:rPr>
        <w:t>απόλυσή</w:t>
      </w:r>
      <w:r w:rsidRPr="00592FAD">
        <w:rPr>
          <w:rFonts w:ascii="Arial" w:eastAsia="Times New Roman" w:hAnsi="Arial" w:cs="Arial"/>
          <w:sz w:val="24"/>
          <w:szCs w:val="24"/>
          <w:lang w:eastAsia="el-GR"/>
        </w:rPr>
        <w:t xml:space="preserve"> της κατά τη διάρκεια της εγκυμοσύνης της  </w:t>
      </w:r>
      <w:r w:rsidRPr="00592FAD">
        <w:rPr>
          <w:rFonts w:ascii="Arial" w:eastAsia="Times New Roman" w:hAnsi="Arial" w:cs="Arial"/>
          <w:sz w:val="24"/>
          <w:szCs w:val="24"/>
          <w:u w:val="single"/>
          <w:lang w:eastAsia="el-GR"/>
        </w:rPr>
        <w:t>βρίσκουμε ότι το αγώγιμο δικαίωμα της Αιτήτριας το οποίο βασίζεται στους Ν.100(1)/97 και Ν.205(Ι)/2002  ανέκυψε με τον τερματισμό της απασχόλησής της στις 31/10/2014</w:t>
      </w:r>
      <w:r w:rsidRPr="00592FAD">
        <w:rPr>
          <w:rFonts w:ascii="Arial" w:eastAsia="Times New Roman" w:hAnsi="Arial" w:cs="Arial"/>
          <w:sz w:val="24"/>
          <w:szCs w:val="24"/>
          <w:lang w:eastAsia="el-GR"/>
        </w:rPr>
        <w:t>.  Αναφορικά με την αξίωσή της για οφειλόμενο δεδουλευμένο 13</w:t>
      </w:r>
      <w:r w:rsidRPr="00592FAD">
        <w:rPr>
          <w:rFonts w:ascii="Arial" w:eastAsia="Times New Roman" w:hAnsi="Arial" w:cs="Arial"/>
          <w:sz w:val="24"/>
          <w:szCs w:val="24"/>
          <w:vertAlign w:val="superscript"/>
          <w:lang w:eastAsia="el-GR"/>
        </w:rPr>
        <w:t>ο</w:t>
      </w:r>
      <w:r w:rsidRPr="00592FAD">
        <w:rPr>
          <w:rFonts w:ascii="Arial" w:eastAsia="Times New Roman" w:hAnsi="Arial" w:cs="Arial"/>
          <w:sz w:val="24"/>
          <w:szCs w:val="24"/>
          <w:lang w:eastAsia="el-GR"/>
        </w:rPr>
        <w:t xml:space="preserve"> μισθό για το 2014  παρατηρούμε ότι το αγώγιμο δικαίωμα ενός </w:t>
      </w:r>
      <w:proofErr w:type="spellStart"/>
      <w:r w:rsidRPr="00592FAD">
        <w:rPr>
          <w:rFonts w:ascii="Arial" w:eastAsia="Times New Roman" w:hAnsi="Arial" w:cs="Arial"/>
          <w:sz w:val="24"/>
          <w:szCs w:val="24"/>
          <w:lang w:eastAsia="el-GR"/>
        </w:rPr>
        <w:t>εργοδοτουμένου</w:t>
      </w:r>
      <w:proofErr w:type="spellEnd"/>
      <w:r w:rsidRPr="00592FAD">
        <w:rPr>
          <w:rFonts w:ascii="Arial" w:eastAsia="Times New Roman" w:hAnsi="Arial" w:cs="Arial"/>
          <w:sz w:val="24"/>
          <w:szCs w:val="24"/>
          <w:lang w:eastAsia="el-GR"/>
        </w:rPr>
        <w:t xml:space="preserve"> να αξιώνει οφειλόμενους δεδουλευμένους μισθούς ανακύπτει την ημερομηνία που αυτοί οι μισθοί είναι πληρωτέοι και απαιτητοί, δηλαδή  κατά το τέλος του κάθε μήνα που εργάστηκε ή στην περίπτωση που τερματιστεί η </w:t>
      </w:r>
      <w:proofErr w:type="spellStart"/>
      <w:r w:rsidRPr="00592FAD">
        <w:rPr>
          <w:rFonts w:ascii="Arial" w:eastAsia="Times New Roman" w:hAnsi="Arial" w:cs="Arial"/>
          <w:sz w:val="24"/>
          <w:szCs w:val="24"/>
          <w:lang w:eastAsia="el-GR"/>
        </w:rPr>
        <w:t>εργοδότηση</w:t>
      </w:r>
      <w:proofErr w:type="spellEnd"/>
      <w:r w:rsidRPr="00592FAD">
        <w:rPr>
          <w:rFonts w:ascii="Arial" w:eastAsia="Times New Roman" w:hAnsi="Arial" w:cs="Arial"/>
          <w:sz w:val="24"/>
          <w:szCs w:val="24"/>
          <w:lang w:eastAsia="el-GR"/>
        </w:rPr>
        <w:t xml:space="preserve"> του </w:t>
      </w:r>
      <w:proofErr w:type="spellStart"/>
      <w:r w:rsidRPr="00592FAD">
        <w:rPr>
          <w:rFonts w:ascii="Arial" w:eastAsia="Times New Roman" w:hAnsi="Arial" w:cs="Arial"/>
          <w:sz w:val="24"/>
          <w:szCs w:val="24"/>
          <w:lang w:eastAsia="el-GR"/>
        </w:rPr>
        <w:t>εργοδοτουμένου</w:t>
      </w:r>
      <w:proofErr w:type="spellEnd"/>
      <w:r w:rsidRPr="00592FAD">
        <w:rPr>
          <w:rFonts w:ascii="Arial" w:eastAsia="Times New Roman" w:hAnsi="Arial" w:cs="Arial"/>
          <w:sz w:val="24"/>
          <w:szCs w:val="24"/>
          <w:lang w:eastAsia="el-GR"/>
        </w:rPr>
        <w:t xml:space="preserve"> την ημερομηνία τερματισμού της απασχόλησης του </w:t>
      </w:r>
      <w:proofErr w:type="spellStart"/>
      <w:r w:rsidRPr="00592FAD">
        <w:rPr>
          <w:rFonts w:ascii="Arial" w:eastAsia="Times New Roman" w:hAnsi="Arial" w:cs="Arial"/>
          <w:sz w:val="24"/>
          <w:szCs w:val="24"/>
          <w:lang w:eastAsia="el-GR"/>
        </w:rPr>
        <w:t>εργοδοτουμένου</w:t>
      </w:r>
      <w:proofErr w:type="spellEnd"/>
      <w:r w:rsidRPr="00592FAD">
        <w:rPr>
          <w:rFonts w:ascii="Arial" w:eastAsia="Times New Roman" w:hAnsi="Arial" w:cs="Arial"/>
          <w:sz w:val="24"/>
          <w:szCs w:val="24"/>
          <w:lang w:eastAsia="el-GR"/>
        </w:rPr>
        <w:t xml:space="preserve"> (Βλέπε </w:t>
      </w:r>
      <w:r w:rsidRPr="00592FAD">
        <w:rPr>
          <w:rFonts w:ascii="Arial" w:eastAsia="Times New Roman" w:hAnsi="Arial" w:cs="Arial"/>
          <w:b/>
          <w:bCs/>
          <w:sz w:val="24"/>
          <w:szCs w:val="24"/>
          <w:u w:val="single"/>
          <w:lang w:eastAsia="el-GR"/>
        </w:rPr>
        <w:t xml:space="preserve">Π. Γεωργίου v. </w:t>
      </w:r>
      <w:proofErr w:type="spellStart"/>
      <w:r w:rsidRPr="00592FAD">
        <w:rPr>
          <w:rFonts w:ascii="Arial" w:eastAsia="Times New Roman" w:hAnsi="Arial" w:cs="Arial"/>
          <w:b/>
          <w:bCs/>
          <w:sz w:val="24"/>
          <w:szCs w:val="24"/>
          <w:u w:val="single"/>
          <w:lang w:eastAsia="el-GR"/>
        </w:rPr>
        <w:t>Ironhold</w:t>
      </w:r>
      <w:proofErr w:type="spellEnd"/>
      <w:r w:rsidRPr="00592FAD">
        <w:rPr>
          <w:rFonts w:ascii="Arial" w:eastAsia="Times New Roman" w:hAnsi="Arial" w:cs="Arial"/>
          <w:b/>
          <w:bCs/>
          <w:sz w:val="24"/>
          <w:szCs w:val="24"/>
          <w:u w:val="single"/>
          <w:lang w:eastAsia="el-GR"/>
        </w:rPr>
        <w:t xml:space="preserve"> </w:t>
      </w:r>
      <w:proofErr w:type="spellStart"/>
      <w:r w:rsidRPr="00592FAD">
        <w:rPr>
          <w:rFonts w:ascii="Arial" w:eastAsia="Times New Roman" w:hAnsi="Arial" w:cs="Arial"/>
          <w:b/>
          <w:bCs/>
          <w:sz w:val="24"/>
          <w:szCs w:val="24"/>
          <w:u w:val="single"/>
          <w:lang w:eastAsia="el-GR"/>
        </w:rPr>
        <w:t>Estates</w:t>
      </w:r>
      <w:proofErr w:type="spellEnd"/>
      <w:r w:rsidRPr="00592FAD">
        <w:rPr>
          <w:rFonts w:ascii="Arial" w:eastAsia="Times New Roman" w:hAnsi="Arial" w:cs="Arial"/>
          <w:b/>
          <w:bCs/>
          <w:sz w:val="24"/>
          <w:szCs w:val="24"/>
          <w:u w:val="single"/>
          <w:lang w:eastAsia="el-GR"/>
        </w:rPr>
        <w:t xml:space="preserve"> </w:t>
      </w:r>
      <w:proofErr w:type="spellStart"/>
      <w:r w:rsidRPr="00592FAD">
        <w:rPr>
          <w:rFonts w:ascii="Arial" w:eastAsia="Times New Roman" w:hAnsi="Arial" w:cs="Arial"/>
          <w:b/>
          <w:bCs/>
          <w:sz w:val="24"/>
          <w:szCs w:val="24"/>
          <w:u w:val="single"/>
          <w:lang w:eastAsia="el-GR"/>
        </w:rPr>
        <w:t>Ltd</w:t>
      </w:r>
      <w:proofErr w:type="spellEnd"/>
      <w:r w:rsidRPr="00592FAD">
        <w:rPr>
          <w:rFonts w:ascii="Arial" w:eastAsia="Times New Roman" w:hAnsi="Arial" w:cs="Arial"/>
          <w:sz w:val="24"/>
          <w:szCs w:val="24"/>
          <w:lang w:eastAsia="el-GR"/>
        </w:rPr>
        <w:t xml:space="preserve"> (2007)1B A.A.Δ.1051) δηλαδή το αγώγιμο δικαίωμα για κάθε οφειλόμενο δεδουλευμένο μηνιαίο μισθό ανακύπτει  το τέλος του μήνα για τον οποίον  θα καταβάλλεται και τυχόν 13</w:t>
      </w:r>
      <w:r w:rsidRPr="00592FAD">
        <w:rPr>
          <w:rFonts w:ascii="Arial" w:eastAsia="Times New Roman" w:hAnsi="Arial" w:cs="Arial"/>
          <w:sz w:val="24"/>
          <w:szCs w:val="24"/>
          <w:vertAlign w:val="superscript"/>
          <w:lang w:eastAsia="el-GR"/>
        </w:rPr>
        <w:t xml:space="preserve">ο </w:t>
      </w:r>
      <w:r w:rsidRPr="00592FAD">
        <w:rPr>
          <w:rFonts w:ascii="Arial" w:eastAsia="Times New Roman" w:hAnsi="Arial" w:cs="Arial"/>
          <w:sz w:val="24"/>
          <w:szCs w:val="24"/>
          <w:lang w:eastAsia="el-GR"/>
        </w:rPr>
        <w:t xml:space="preserve">μισθό κατά το τέλος του έτους για το οποίο καταβάλλεται ή </w:t>
      </w:r>
      <w:r w:rsidRPr="00592FAD">
        <w:rPr>
          <w:rFonts w:ascii="Arial" w:eastAsia="Times New Roman" w:hAnsi="Arial" w:cs="Arial"/>
          <w:sz w:val="24"/>
          <w:szCs w:val="24"/>
          <w:u w:val="single"/>
          <w:lang w:eastAsia="el-GR"/>
        </w:rPr>
        <w:t xml:space="preserve">στην περίπτωση που τερματιστεί η </w:t>
      </w:r>
      <w:proofErr w:type="spellStart"/>
      <w:r w:rsidRPr="00592FAD">
        <w:rPr>
          <w:rFonts w:ascii="Arial" w:eastAsia="Times New Roman" w:hAnsi="Arial" w:cs="Arial"/>
          <w:sz w:val="24"/>
          <w:szCs w:val="24"/>
          <w:u w:val="single"/>
          <w:lang w:eastAsia="el-GR"/>
        </w:rPr>
        <w:t>εργοδότηση</w:t>
      </w:r>
      <w:proofErr w:type="spellEnd"/>
      <w:r w:rsidRPr="00592FAD">
        <w:rPr>
          <w:rFonts w:ascii="Arial" w:eastAsia="Times New Roman" w:hAnsi="Arial" w:cs="Arial"/>
          <w:sz w:val="24"/>
          <w:szCs w:val="24"/>
          <w:u w:val="single"/>
          <w:lang w:eastAsia="el-GR"/>
        </w:rPr>
        <w:t xml:space="preserve"> του </w:t>
      </w:r>
      <w:proofErr w:type="spellStart"/>
      <w:r w:rsidRPr="00592FAD">
        <w:rPr>
          <w:rFonts w:ascii="Arial" w:eastAsia="Times New Roman" w:hAnsi="Arial" w:cs="Arial"/>
          <w:sz w:val="24"/>
          <w:szCs w:val="24"/>
          <w:u w:val="single"/>
          <w:lang w:eastAsia="el-GR"/>
        </w:rPr>
        <w:t>εργοδοτουμένου</w:t>
      </w:r>
      <w:proofErr w:type="spellEnd"/>
      <w:r w:rsidRPr="00592FAD">
        <w:rPr>
          <w:rFonts w:ascii="Arial" w:eastAsia="Times New Roman" w:hAnsi="Arial" w:cs="Arial"/>
          <w:sz w:val="24"/>
          <w:szCs w:val="24"/>
          <w:u w:val="single"/>
          <w:lang w:eastAsia="el-GR"/>
        </w:rPr>
        <w:t xml:space="preserve"> την ημερομηνία τερματισμού της απασχόλησης του </w:t>
      </w:r>
      <w:proofErr w:type="spellStart"/>
      <w:r w:rsidRPr="00592FAD">
        <w:rPr>
          <w:rFonts w:ascii="Arial" w:eastAsia="Times New Roman" w:hAnsi="Arial" w:cs="Arial"/>
          <w:sz w:val="24"/>
          <w:szCs w:val="24"/>
          <w:u w:val="single"/>
          <w:lang w:eastAsia="el-GR"/>
        </w:rPr>
        <w:t>εργοδοτουμένου</w:t>
      </w:r>
      <w:proofErr w:type="spellEnd"/>
      <w:r w:rsidRPr="00592FAD">
        <w:rPr>
          <w:rFonts w:ascii="Arial" w:eastAsia="Times New Roman" w:hAnsi="Arial" w:cs="Arial"/>
          <w:sz w:val="24"/>
          <w:szCs w:val="24"/>
          <w:lang w:eastAsia="el-GR"/>
        </w:rPr>
        <w:t xml:space="preserve">. </w:t>
      </w:r>
      <w:r w:rsidRPr="00592FAD">
        <w:rPr>
          <w:rFonts w:ascii="Arial" w:eastAsia="Times New Roman" w:hAnsi="Arial" w:cs="Arial"/>
          <w:sz w:val="24"/>
          <w:szCs w:val="24"/>
          <w:u w:val="single"/>
          <w:lang w:eastAsia="el-GR"/>
        </w:rPr>
        <w:t>Στην παρούσα περίπτωση το αγώγιμο δικαίωμα της Αιτήτριας για δεδουλευμένο 13</w:t>
      </w:r>
      <w:r w:rsidRPr="00592FAD">
        <w:rPr>
          <w:rFonts w:ascii="Arial" w:eastAsia="Times New Roman" w:hAnsi="Arial" w:cs="Arial"/>
          <w:sz w:val="24"/>
          <w:szCs w:val="24"/>
          <w:u w:val="single"/>
          <w:vertAlign w:val="superscript"/>
          <w:lang w:eastAsia="el-GR"/>
        </w:rPr>
        <w:t>ο</w:t>
      </w:r>
      <w:r w:rsidRPr="00592FAD">
        <w:rPr>
          <w:rFonts w:ascii="Arial" w:eastAsia="Times New Roman" w:hAnsi="Arial" w:cs="Arial"/>
          <w:sz w:val="24"/>
          <w:szCs w:val="24"/>
          <w:u w:val="single"/>
          <w:lang w:eastAsia="el-GR"/>
        </w:rPr>
        <w:t xml:space="preserve"> μισθό ανέκυψε στις 31/10/2014</w:t>
      </w:r>
      <w:r w:rsidRPr="00592FAD">
        <w:rPr>
          <w:rFonts w:ascii="Arial" w:eastAsia="Times New Roman" w:hAnsi="Arial" w:cs="Arial"/>
          <w:sz w:val="24"/>
          <w:szCs w:val="24"/>
          <w:lang w:eastAsia="el-GR"/>
        </w:rPr>
        <w:t>.</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u w:val="single"/>
          <w:lang w:eastAsia="el-GR"/>
        </w:rPr>
        <w:t>Με βάση τα πιο πάνω το χρονικό σημείο έναρξης της δωδεκάμηνης προθεσμίας για την καταχώρηση της Αίτησης της Αιτήτριας είναι η 31/10/2014</w:t>
      </w:r>
      <w:r w:rsidRPr="00592FAD">
        <w:rPr>
          <w:rFonts w:ascii="Arial" w:eastAsia="Times New Roman" w:hAnsi="Arial" w:cs="Arial"/>
          <w:sz w:val="24"/>
          <w:szCs w:val="24"/>
          <w:lang w:eastAsia="el-GR"/>
        </w:rPr>
        <w:t xml:space="preserve">.  </w:t>
      </w:r>
    </w:p>
    <w:p w:rsidR="00592FAD" w:rsidRPr="00592FAD" w:rsidRDefault="00592FAD" w:rsidP="00592FAD">
      <w:pPr>
        <w:spacing w:after="0" w:line="360" w:lineRule="auto"/>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u w:val="single"/>
          <w:lang w:eastAsia="el-GR"/>
        </w:rPr>
        <w:t xml:space="preserve">Το Δικαστήριο στα πλαίσια της παρούσας προδικαστικής εκδίκασης δεν μπορεί να λάβει υπόψη το έγγραφο που τέθηκε </w:t>
      </w:r>
      <w:proofErr w:type="spellStart"/>
      <w:r w:rsidRPr="00592FAD">
        <w:rPr>
          <w:rFonts w:ascii="Arial" w:eastAsia="Times New Roman" w:hAnsi="Arial" w:cs="Arial"/>
          <w:sz w:val="24"/>
          <w:szCs w:val="24"/>
          <w:u w:val="single"/>
          <w:lang w:eastAsia="el-GR"/>
        </w:rPr>
        <w:t>ενώπιόν</w:t>
      </w:r>
      <w:proofErr w:type="spellEnd"/>
      <w:r w:rsidRPr="00592FAD">
        <w:rPr>
          <w:rFonts w:ascii="Arial" w:eastAsia="Times New Roman" w:hAnsi="Arial" w:cs="Arial"/>
          <w:sz w:val="24"/>
          <w:szCs w:val="24"/>
          <w:u w:val="single"/>
          <w:lang w:eastAsia="el-GR"/>
        </w:rPr>
        <w:t xml:space="preserve"> του μέσω της αγόρευσης του δικηγόρου της Αιτήτριας καθότι το εν </w:t>
      </w:r>
      <w:r w:rsidRPr="00592FAD">
        <w:rPr>
          <w:rFonts w:ascii="Arial" w:eastAsia="Times New Roman" w:hAnsi="Arial" w:cs="Arial"/>
          <w:sz w:val="24"/>
          <w:szCs w:val="24"/>
          <w:u w:val="single"/>
          <w:shd w:val="clear" w:color="auto" w:fill="FFFF00"/>
          <w:lang w:eastAsia="el-GR"/>
        </w:rPr>
        <w:t>λόγω</w:t>
      </w:r>
      <w:r w:rsidRPr="00592FAD">
        <w:rPr>
          <w:rFonts w:ascii="Arial" w:eastAsia="Times New Roman" w:hAnsi="Arial" w:cs="Arial"/>
          <w:sz w:val="24"/>
          <w:szCs w:val="24"/>
          <w:u w:val="single"/>
          <w:lang w:eastAsia="el-GR"/>
        </w:rPr>
        <w:t xml:space="preserve"> έγγραφο αποτελεί μαρτυρία </w:t>
      </w:r>
      <w:r w:rsidRPr="00592FAD">
        <w:rPr>
          <w:rFonts w:ascii="Arial" w:eastAsia="Times New Roman" w:hAnsi="Arial" w:cs="Arial"/>
          <w:sz w:val="24"/>
          <w:szCs w:val="24"/>
          <w:lang w:eastAsia="el-GR"/>
        </w:rPr>
        <w:t xml:space="preserve">(Βλέπε </w:t>
      </w:r>
      <w:r w:rsidRPr="00592FAD">
        <w:rPr>
          <w:rFonts w:ascii="Arial" w:eastAsia="Times New Roman" w:hAnsi="Arial" w:cs="Arial"/>
          <w:b/>
          <w:bCs/>
          <w:sz w:val="24"/>
          <w:szCs w:val="24"/>
          <w:u w:val="single"/>
          <w:lang w:val="en-US" w:eastAsia="el-GR"/>
        </w:rPr>
        <w:lastRenderedPageBreak/>
        <w:t>Federal Bank of Lebanon</w:t>
      </w:r>
      <w:r w:rsidRPr="00592FAD">
        <w:rPr>
          <w:rFonts w:ascii="Arial" w:eastAsia="Times New Roman" w:hAnsi="Arial" w:cs="Arial"/>
          <w:b/>
          <w:bCs/>
          <w:sz w:val="24"/>
          <w:szCs w:val="24"/>
          <w:u w:val="single"/>
          <w:lang w:eastAsia="el-GR"/>
        </w:rPr>
        <w:t xml:space="preserve"> (</w:t>
      </w:r>
      <w:r w:rsidRPr="00592FAD">
        <w:rPr>
          <w:rFonts w:ascii="Arial" w:eastAsia="Times New Roman" w:hAnsi="Arial" w:cs="Arial"/>
          <w:b/>
          <w:bCs/>
          <w:sz w:val="24"/>
          <w:szCs w:val="24"/>
          <w:u w:val="single"/>
          <w:lang w:val="en-US" w:eastAsia="el-GR"/>
        </w:rPr>
        <w:t>SAL</w:t>
      </w:r>
      <w:r w:rsidRPr="00592FAD">
        <w:rPr>
          <w:rFonts w:ascii="Arial" w:eastAsia="Times New Roman" w:hAnsi="Arial" w:cs="Arial"/>
          <w:b/>
          <w:bCs/>
          <w:sz w:val="24"/>
          <w:szCs w:val="24"/>
          <w:u w:val="single"/>
          <w:lang w:eastAsia="el-GR"/>
        </w:rPr>
        <w:t xml:space="preserve">) </w:t>
      </w:r>
      <w:r w:rsidRPr="00592FAD">
        <w:rPr>
          <w:rFonts w:ascii="Arial" w:eastAsia="Times New Roman" w:hAnsi="Arial" w:cs="Arial"/>
          <w:b/>
          <w:bCs/>
          <w:sz w:val="24"/>
          <w:szCs w:val="24"/>
          <w:u w:val="single"/>
          <w:lang w:val="en-US" w:eastAsia="el-GR"/>
        </w:rPr>
        <w:t>v</w:t>
      </w:r>
      <w:r w:rsidRPr="00592FAD">
        <w:rPr>
          <w:rFonts w:ascii="Arial" w:eastAsia="Times New Roman" w:hAnsi="Arial" w:cs="Arial"/>
          <w:b/>
          <w:bCs/>
          <w:sz w:val="24"/>
          <w:szCs w:val="24"/>
          <w:u w:val="single"/>
          <w:lang w:eastAsia="el-GR"/>
        </w:rPr>
        <w:t xml:space="preserve">. </w:t>
      </w:r>
      <w:proofErr w:type="spellStart"/>
      <w:r w:rsidRPr="00592FAD">
        <w:rPr>
          <w:rFonts w:ascii="Arial" w:eastAsia="Times New Roman" w:hAnsi="Arial" w:cs="Arial"/>
          <w:b/>
          <w:bCs/>
          <w:sz w:val="24"/>
          <w:szCs w:val="24"/>
          <w:u w:val="single"/>
          <w:lang w:eastAsia="el-GR"/>
        </w:rPr>
        <w:t>Σιακόλα</w:t>
      </w:r>
      <w:proofErr w:type="spellEnd"/>
      <w:r w:rsidRPr="00592FAD">
        <w:rPr>
          <w:rFonts w:ascii="Arial" w:eastAsia="Times New Roman" w:hAnsi="Arial" w:cs="Arial"/>
          <w:sz w:val="24"/>
          <w:szCs w:val="24"/>
          <w:lang w:eastAsia="el-GR"/>
        </w:rPr>
        <w:t xml:space="preserve"> </w:t>
      </w:r>
      <w:hyperlink r:id="rId5" w:history="1">
        <w:r w:rsidRPr="00592FAD">
          <w:rPr>
            <w:rFonts w:ascii="Arial" w:eastAsia="Times New Roman" w:hAnsi="Arial" w:cs="Arial"/>
            <w:color w:val="0000FF"/>
            <w:sz w:val="24"/>
            <w:u w:val="single"/>
            <w:lang w:eastAsia="el-GR"/>
          </w:rPr>
          <w:t>(2002) 1 Α.Α.Δ. 223</w:t>
        </w:r>
      </w:hyperlink>
      <w:r w:rsidRPr="00592FAD">
        <w:rPr>
          <w:rFonts w:ascii="Arial" w:eastAsia="Times New Roman" w:hAnsi="Arial" w:cs="Arial"/>
          <w:sz w:val="24"/>
          <w:szCs w:val="24"/>
          <w:lang w:eastAsia="el-GR"/>
        </w:rPr>
        <w:t xml:space="preserve">). </w:t>
      </w:r>
      <w:r w:rsidRPr="00592FAD">
        <w:rPr>
          <w:rFonts w:ascii="Arial" w:eastAsia="Times New Roman" w:hAnsi="Arial" w:cs="Arial"/>
          <w:sz w:val="24"/>
          <w:szCs w:val="24"/>
          <w:u w:val="single"/>
          <w:lang w:eastAsia="el-GR"/>
        </w:rPr>
        <w:t>Με βάση τους ισχύοντες δικονομικούς και αποδεικτικούς κανόνες δεν επιτρέπεται να προσκομίζεται μαρτυρία μέσω των αγορεύσεων των δικηγόρων των διαδίκων</w:t>
      </w:r>
      <w:r w:rsidRPr="00592FAD">
        <w:rPr>
          <w:rFonts w:ascii="Arial" w:eastAsia="Times New Roman" w:hAnsi="Arial" w:cs="Arial"/>
          <w:sz w:val="24"/>
          <w:szCs w:val="24"/>
          <w:lang w:eastAsia="el-GR"/>
        </w:rPr>
        <w:t xml:space="preserve">. Ούτε η εξεταστική φύση του Δικαστηρίου Εργατικών Διαφορών επιτρέπει τη λήψη μαρτυρίας με τρόπο άλλο εκτός από τους θεσμοθετημένους καθότι κάτι τέτοιο θα συνιστούσε παραβίαση των αρχών της δίκαιης δίκης. </w:t>
      </w:r>
      <w:r w:rsidRPr="00592FAD">
        <w:rPr>
          <w:rFonts w:ascii="Arial" w:eastAsia="Times New Roman" w:hAnsi="Arial" w:cs="Arial"/>
          <w:sz w:val="24"/>
          <w:szCs w:val="24"/>
          <w:u w:val="single"/>
          <w:lang w:eastAsia="el-GR"/>
        </w:rPr>
        <w:t xml:space="preserve">Περαιτέρω ο ισχυρισμός για την ύπαρξη καταγγελίας της Αιτήτριας σε Επιθεωρητή Ισότητας δεν </w:t>
      </w:r>
      <w:proofErr w:type="spellStart"/>
      <w:r w:rsidRPr="00592FAD">
        <w:rPr>
          <w:rFonts w:ascii="Arial" w:eastAsia="Times New Roman" w:hAnsi="Arial" w:cs="Arial"/>
          <w:sz w:val="24"/>
          <w:szCs w:val="24"/>
          <w:u w:val="single"/>
          <w:lang w:eastAsia="el-GR"/>
        </w:rPr>
        <w:t>δικογραφείται</w:t>
      </w:r>
      <w:proofErr w:type="spellEnd"/>
      <w:r w:rsidRPr="00592FAD">
        <w:rPr>
          <w:rFonts w:ascii="Arial" w:eastAsia="Times New Roman" w:hAnsi="Arial" w:cs="Arial"/>
          <w:sz w:val="24"/>
          <w:szCs w:val="24"/>
          <w:u w:val="single"/>
          <w:lang w:eastAsia="el-GR"/>
        </w:rPr>
        <w:t xml:space="preserve"> στους Γενικούς Λόγους της Αίτησης και ούτε αναφέρθηκε στους λόγους ένστασης που περιέχονται στην ειδοποίηση  πρόθεσης  ένστασης  της Αιτήτριας στην αίτηση των Καθ' ων η Αίτηση για προδικαστική εκδίκαση της προδικαστικής ένστασης που περιέχεται στην παράγραφο 1 των Γενικών Λόγων της  Εγγράφου Εμφάνισης των Καθ' ων η Αίτηση ή στην ένορκη δήλωση της Αιτήτριας που συνόδευε και στήριζε την πιο πάνω ειδοποίηση πρόθεσης ένστασής της και βασιζόμενο στα  γεγονότα και τα δεδομένα όπως αυτά είχαν τεθεί </w:t>
      </w:r>
      <w:proofErr w:type="spellStart"/>
      <w:r w:rsidRPr="00592FAD">
        <w:rPr>
          <w:rFonts w:ascii="Arial" w:eastAsia="Times New Roman" w:hAnsi="Arial" w:cs="Arial"/>
          <w:sz w:val="24"/>
          <w:szCs w:val="24"/>
          <w:u w:val="single"/>
          <w:lang w:eastAsia="el-GR"/>
        </w:rPr>
        <w:t>ενώπιόν</w:t>
      </w:r>
      <w:proofErr w:type="spellEnd"/>
      <w:r w:rsidRPr="00592FAD">
        <w:rPr>
          <w:rFonts w:ascii="Arial" w:eastAsia="Times New Roman" w:hAnsi="Arial" w:cs="Arial"/>
          <w:sz w:val="24"/>
          <w:szCs w:val="24"/>
          <w:u w:val="single"/>
          <w:lang w:eastAsia="el-GR"/>
        </w:rPr>
        <w:t xml:space="preserve"> του εξέδωσε το διάταγμα προδικαστικής εκδίκασης της προδικαστικής ένστασης που εγείρεται στην παράγραφο 1 των Γενικών Λόγων της Εγγράφου Εμφάνισης των Καθ' ων η Αίτηση</w:t>
      </w:r>
      <w:r w:rsidRPr="00592FAD">
        <w:rPr>
          <w:rFonts w:ascii="Arial" w:eastAsia="Times New Roman" w:hAnsi="Arial" w:cs="Arial"/>
          <w:sz w:val="24"/>
          <w:szCs w:val="24"/>
          <w:lang w:eastAsia="el-GR"/>
        </w:rPr>
        <w:t xml:space="preserve">. Στην περίπτωση που η ύπαρξη της καταγγελίας της Αιτήτριας </w:t>
      </w:r>
      <w:proofErr w:type="spellStart"/>
      <w:r w:rsidRPr="00592FAD">
        <w:rPr>
          <w:rFonts w:ascii="Arial" w:eastAsia="Times New Roman" w:hAnsi="Arial" w:cs="Arial"/>
          <w:sz w:val="24"/>
          <w:szCs w:val="24"/>
          <w:lang w:eastAsia="el-GR"/>
        </w:rPr>
        <w:t>γνωστοποιείτο</w:t>
      </w:r>
      <w:proofErr w:type="spellEnd"/>
      <w:r w:rsidRPr="00592FAD">
        <w:rPr>
          <w:rFonts w:ascii="Arial" w:eastAsia="Times New Roman" w:hAnsi="Arial" w:cs="Arial"/>
          <w:sz w:val="24"/>
          <w:szCs w:val="24"/>
          <w:lang w:eastAsia="el-GR"/>
        </w:rPr>
        <w:t xml:space="preserve"> στο Δικαστήριο είτε μέσω των λόγων ένστασης που περιέχονταν στην ειδοποίηση  πρόθεσης  ένστασης  της Αιτήτριας είτε μέσω της ένορκης δήλωσης της Αιτήτριας που συνόδευε και στήριζε την πιο πάνω ειδοποίηση πρόθεσης  ένστασής  της Αιτήτριας τότε το Δικαστήριο θα την λάμβανε υπόψη του κατά απόφανσή του επί του αιτήματος των Καθ' ων η Αίτηση για προδικαστική εκδίκαση. Στο παρόν στάδιο δεν μπορεί το Δικαστήριο, αφού ήδη εξέδωσε την απόφασή του  επί της αίτησης των Καθ' ων η Αίτηση και εξέδωσε απόφαση σύμφωνα με την οποία η προδικαστική ένσταση θα </w:t>
      </w:r>
      <w:proofErr w:type="spellStart"/>
      <w:r w:rsidRPr="00592FAD">
        <w:rPr>
          <w:rFonts w:ascii="Arial" w:eastAsia="Times New Roman" w:hAnsi="Arial" w:cs="Arial"/>
          <w:sz w:val="24"/>
          <w:szCs w:val="24"/>
          <w:lang w:eastAsia="el-GR"/>
        </w:rPr>
        <w:t>εξετάζετο</w:t>
      </w:r>
      <w:proofErr w:type="spellEnd"/>
      <w:r w:rsidRPr="00592FAD">
        <w:rPr>
          <w:rFonts w:ascii="Arial" w:eastAsia="Times New Roman" w:hAnsi="Arial" w:cs="Arial"/>
          <w:sz w:val="24"/>
          <w:szCs w:val="24"/>
          <w:lang w:eastAsia="el-GR"/>
        </w:rPr>
        <w:t xml:space="preserve"> στη βάση των </w:t>
      </w:r>
      <w:proofErr w:type="spellStart"/>
      <w:r w:rsidRPr="00592FAD">
        <w:rPr>
          <w:rFonts w:ascii="Arial" w:eastAsia="Times New Roman" w:hAnsi="Arial" w:cs="Arial"/>
          <w:sz w:val="24"/>
          <w:szCs w:val="24"/>
          <w:lang w:eastAsia="el-GR"/>
        </w:rPr>
        <w:t>δικογραφημένων</w:t>
      </w:r>
      <w:proofErr w:type="spellEnd"/>
      <w:r w:rsidRPr="00592FAD">
        <w:rPr>
          <w:rFonts w:ascii="Arial" w:eastAsia="Times New Roman" w:hAnsi="Arial" w:cs="Arial"/>
          <w:sz w:val="24"/>
          <w:szCs w:val="24"/>
          <w:lang w:eastAsia="el-GR"/>
        </w:rPr>
        <w:t xml:space="preserve"> ισχυρισμών της Αιτήτριας, βάσει της απόφασής του ημερομηνίας 27/10/2017 να λάβει υπόψη του ένα στοιχείο που δεν περιλαμβάνεται στους </w:t>
      </w:r>
      <w:proofErr w:type="spellStart"/>
      <w:r w:rsidRPr="00592FAD">
        <w:rPr>
          <w:rFonts w:ascii="Arial" w:eastAsia="Times New Roman" w:hAnsi="Arial" w:cs="Arial"/>
          <w:sz w:val="24"/>
          <w:szCs w:val="24"/>
          <w:lang w:eastAsia="el-GR"/>
        </w:rPr>
        <w:t>δικογραφήμενους</w:t>
      </w:r>
      <w:proofErr w:type="spellEnd"/>
      <w:r w:rsidRPr="00592FAD">
        <w:rPr>
          <w:rFonts w:ascii="Arial" w:eastAsia="Times New Roman" w:hAnsi="Arial" w:cs="Arial"/>
          <w:sz w:val="24"/>
          <w:szCs w:val="24"/>
          <w:lang w:eastAsia="el-GR"/>
        </w:rPr>
        <w:t xml:space="preserve"> ισχυρισμούς της Αιτήτριας.  Ως εκ τούτου το έγγραφο το οποίο είναι επισυνημμένο στη γραπτή αγόρευση του δικηγόρου της Αιτήτριας θα αγνοηθεί από το Δικαστήριο.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Με βάση τα πιο πάνω είναι η κατάληξή μας ότι η Αίτηση η οποία καταχωρίστηκε στις 26/1/2016, 15 μήνες μετά τον τερματισμό της απασχόλησης της Αιτήτριας καταχωρίστηκε εκπρόθεσμα, δηλαδή έξω από τα χρονικά πλαίσια που καθορίζει το  άρθρο 12(10</w:t>
      </w:r>
      <w:r w:rsidRPr="00592FAD">
        <w:rPr>
          <w:rFonts w:ascii="Arial" w:eastAsia="Times New Roman" w:hAnsi="Arial" w:cs="Arial"/>
          <w:sz w:val="24"/>
          <w:szCs w:val="24"/>
          <w:vertAlign w:val="superscript"/>
          <w:lang w:eastAsia="el-GR"/>
        </w:rPr>
        <w:t>Α</w:t>
      </w:r>
      <w:r w:rsidRPr="00592FAD">
        <w:rPr>
          <w:rFonts w:ascii="Arial" w:eastAsia="Times New Roman" w:hAnsi="Arial" w:cs="Arial"/>
          <w:sz w:val="24"/>
          <w:szCs w:val="24"/>
          <w:lang w:eastAsia="el-GR"/>
        </w:rPr>
        <w:t xml:space="preserve">) του Ν.8/67. Συνακόλουθα  τα αγώγιμα δικαιώματα της Αιτήτριας που αφορούν τις αιτούμενες με την Αίτηση θεραπείες είναι παραγραμμένα.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Ως εκ τούτου εκδίδεται διάταγμα αναστολής της παρούσας διαδικασίας.</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ind w:firstLine="720"/>
        <w:jc w:val="both"/>
        <w:rPr>
          <w:rFonts w:ascii="Calibri" w:eastAsia="Times New Roman" w:hAnsi="Calibri" w:cs="Calibri"/>
          <w:lang w:val="en-GB" w:eastAsia="el-GR"/>
        </w:rPr>
      </w:pPr>
      <w:r w:rsidRPr="00592FAD">
        <w:rPr>
          <w:rFonts w:ascii="Arial" w:eastAsia="Times New Roman" w:hAnsi="Arial" w:cs="Arial"/>
          <w:sz w:val="24"/>
          <w:szCs w:val="24"/>
          <w:lang w:eastAsia="el-GR"/>
        </w:rPr>
        <w:lastRenderedPageBreak/>
        <w:t xml:space="preserve">Επιδικάζονται υπέρ των Καθ' ων η Αίτηση και εναντίον της Αιτήτριας   δικηγορικά έξοδα ως αυτά θα υπολογιστούν από τον Πρωτοκολλητή.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center"/>
        <w:rPr>
          <w:rFonts w:ascii="Calibri" w:eastAsia="Times New Roman" w:hAnsi="Calibri" w:cs="Calibri"/>
          <w:lang w:val="en-GB" w:eastAsia="el-GR"/>
        </w:rPr>
      </w:pPr>
      <w:r w:rsidRPr="00592FAD">
        <w:rPr>
          <w:rFonts w:ascii="Arial" w:eastAsia="Times New Roman" w:hAnsi="Arial" w:cs="Arial"/>
          <w:sz w:val="24"/>
          <w:szCs w:val="24"/>
          <w:lang w:eastAsia="el-GR"/>
        </w:rPr>
        <w:t>(Υπ.)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Ε. Κωνσταντίνου, Δικαστής.</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(Υπ.) .............          (Υπ.)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xml:space="preserve">               Γ. </w:t>
      </w:r>
      <w:proofErr w:type="spellStart"/>
      <w:r w:rsidRPr="00592FAD">
        <w:rPr>
          <w:rFonts w:ascii="Arial" w:eastAsia="Times New Roman" w:hAnsi="Arial" w:cs="Arial"/>
          <w:sz w:val="24"/>
          <w:szCs w:val="24"/>
          <w:lang w:eastAsia="el-GR"/>
        </w:rPr>
        <w:t>Κανικλίδης</w:t>
      </w:r>
      <w:proofErr w:type="spellEnd"/>
      <w:r w:rsidRPr="00592FAD">
        <w:rPr>
          <w:rFonts w:ascii="Arial" w:eastAsia="Times New Roman" w:hAnsi="Arial" w:cs="Arial"/>
          <w:sz w:val="24"/>
          <w:szCs w:val="24"/>
          <w:lang w:eastAsia="el-GR"/>
        </w:rPr>
        <w:t xml:space="preserve">, Μέλος.                                  Α. </w:t>
      </w:r>
      <w:proofErr w:type="spellStart"/>
      <w:r w:rsidRPr="00592FAD">
        <w:rPr>
          <w:rFonts w:ascii="Arial" w:eastAsia="Times New Roman" w:hAnsi="Arial" w:cs="Arial"/>
          <w:sz w:val="24"/>
          <w:szCs w:val="24"/>
          <w:lang w:eastAsia="el-GR"/>
        </w:rPr>
        <w:t>Κτώρου</w:t>
      </w:r>
      <w:proofErr w:type="spellEnd"/>
      <w:r w:rsidRPr="00592FAD">
        <w:rPr>
          <w:rFonts w:ascii="Arial" w:eastAsia="Times New Roman" w:hAnsi="Arial" w:cs="Arial"/>
          <w:sz w:val="24"/>
          <w:szCs w:val="24"/>
          <w:lang w:eastAsia="el-GR"/>
        </w:rPr>
        <w:t>, Μέλος.</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ΠΙΣΤΟΝ ΑΝΤΙΓΡΑΦΟΝ</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val="en-US" w:eastAsia="el-GR"/>
        </w:rPr>
        <w:t> </w:t>
      </w:r>
    </w:p>
    <w:p w:rsidR="00592FAD" w:rsidRPr="00592FAD" w:rsidRDefault="00592FAD" w:rsidP="00592FAD">
      <w:pPr>
        <w:spacing w:after="0" w:line="360" w:lineRule="auto"/>
        <w:jc w:val="both"/>
        <w:rPr>
          <w:rFonts w:ascii="Calibri" w:eastAsia="Times New Roman" w:hAnsi="Calibri" w:cs="Calibri"/>
          <w:lang w:val="en-GB" w:eastAsia="el-GR"/>
        </w:rPr>
      </w:pPr>
      <w:r w:rsidRPr="00592FAD">
        <w:rPr>
          <w:rFonts w:ascii="Arial" w:eastAsia="Times New Roman" w:hAnsi="Arial" w:cs="Arial"/>
          <w:sz w:val="24"/>
          <w:szCs w:val="24"/>
          <w:lang w:eastAsia="el-GR"/>
        </w:rPr>
        <w:t>ΠΡΩΤΟΚΟΛΛΗΤΗΣ</w:t>
      </w:r>
    </w:p>
    <w:p w:rsidR="00592FAD" w:rsidRPr="00592FAD" w:rsidRDefault="00592FAD" w:rsidP="00592FAD">
      <w:pPr>
        <w:spacing w:after="0" w:line="240" w:lineRule="auto"/>
        <w:jc w:val="both"/>
        <w:rPr>
          <w:rFonts w:ascii="Calibri" w:eastAsia="Times New Roman" w:hAnsi="Calibri" w:cs="Calibri"/>
          <w:lang w:val="en-GB" w:eastAsia="el-GR"/>
        </w:rPr>
      </w:pPr>
      <w:r w:rsidRPr="00592FAD">
        <w:rPr>
          <w:rFonts w:ascii="Arial" w:eastAsia="Times New Roman" w:hAnsi="Arial" w:cs="Arial"/>
          <w:sz w:val="16"/>
          <w:szCs w:val="16"/>
          <w:lang w:val="en-US" w:eastAsia="el-GR"/>
        </w:rPr>
        <w:t> </w:t>
      </w:r>
    </w:p>
    <w:p w:rsidR="00592FAD" w:rsidRPr="00592FAD" w:rsidRDefault="00592FAD" w:rsidP="00592FAD">
      <w:pPr>
        <w:spacing w:after="0" w:line="240" w:lineRule="auto"/>
        <w:jc w:val="both"/>
        <w:rPr>
          <w:rFonts w:ascii="Calibri" w:eastAsia="Times New Roman" w:hAnsi="Calibri" w:cs="Calibri"/>
          <w:lang w:val="en-GB" w:eastAsia="el-GR"/>
        </w:rPr>
      </w:pPr>
      <w:r w:rsidRPr="00592FAD">
        <w:rPr>
          <w:rFonts w:ascii="Arial" w:eastAsia="Times New Roman" w:hAnsi="Arial" w:cs="Arial"/>
          <w:sz w:val="16"/>
          <w:szCs w:val="16"/>
          <w:lang w:val="en-US" w:eastAsia="el-GR"/>
        </w:rPr>
        <w:t> </w:t>
      </w:r>
    </w:p>
    <w:p w:rsidR="00592FAD" w:rsidRPr="00592FAD" w:rsidRDefault="00592FAD" w:rsidP="00592FAD">
      <w:pPr>
        <w:spacing w:after="0" w:line="240" w:lineRule="auto"/>
        <w:jc w:val="both"/>
        <w:rPr>
          <w:rFonts w:ascii="Calibri" w:eastAsia="Times New Roman" w:hAnsi="Calibri" w:cs="Calibri"/>
          <w:lang w:val="en-GB" w:eastAsia="el-GR"/>
        </w:rPr>
      </w:pPr>
      <w:r w:rsidRPr="00592FAD">
        <w:rPr>
          <w:rFonts w:ascii="Arial" w:eastAsia="Times New Roman" w:hAnsi="Arial" w:cs="Arial"/>
          <w:sz w:val="16"/>
          <w:szCs w:val="16"/>
          <w:lang w:val="en-US" w:eastAsia="el-GR"/>
        </w:rPr>
        <w:t>Subject: Industrial/Interim</w:t>
      </w:r>
    </w:p>
    <w:p w:rsidR="00592FAD" w:rsidRPr="00592FAD" w:rsidRDefault="00592FAD" w:rsidP="00592FAD">
      <w:pPr>
        <w:spacing w:after="0" w:line="240" w:lineRule="auto"/>
        <w:jc w:val="both"/>
        <w:rPr>
          <w:rFonts w:ascii="Calibri" w:eastAsia="Times New Roman" w:hAnsi="Calibri" w:cs="Calibri"/>
          <w:lang w:val="en-GB" w:eastAsia="el-GR"/>
        </w:rPr>
      </w:pPr>
      <w:r w:rsidRPr="00592FAD">
        <w:rPr>
          <w:rFonts w:ascii="Arial" w:eastAsia="Times New Roman" w:hAnsi="Arial" w:cs="Arial"/>
          <w:sz w:val="16"/>
          <w:szCs w:val="16"/>
          <w:lang w:eastAsia="el-GR"/>
        </w:rPr>
        <w:t>(Αναφορά: Παραγραφή αγώγιμου δικαιώματος).</w:t>
      </w:r>
    </w:p>
    <w:p w:rsidR="00592FAD" w:rsidRPr="00592FAD" w:rsidRDefault="00592FAD" w:rsidP="00592FAD">
      <w:pPr>
        <w:spacing w:after="0" w:line="240" w:lineRule="auto"/>
        <w:jc w:val="both"/>
        <w:rPr>
          <w:rFonts w:ascii="Calibri" w:eastAsia="Times New Roman" w:hAnsi="Calibri" w:cs="Calibri"/>
          <w:lang w:val="en-GB" w:eastAsia="el-GR"/>
        </w:rPr>
      </w:pPr>
      <w:r w:rsidRPr="00592FAD">
        <w:rPr>
          <w:rFonts w:ascii="Arial" w:eastAsia="Times New Roman" w:hAnsi="Arial" w:cs="Arial"/>
          <w:sz w:val="16"/>
          <w:szCs w:val="16"/>
          <w:lang w:eastAsia="el-GR"/>
        </w:rPr>
        <w:t> </w:t>
      </w:r>
    </w:p>
    <w:p w:rsidR="00592FAD" w:rsidRPr="00592FAD" w:rsidRDefault="00592FAD" w:rsidP="00592FAD">
      <w:pPr>
        <w:spacing w:after="0" w:line="256" w:lineRule="auto"/>
        <w:rPr>
          <w:rFonts w:ascii="Times New Roman" w:eastAsia="Times New Roman" w:hAnsi="Times New Roman" w:cs="Times New Roman"/>
          <w:sz w:val="24"/>
          <w:szCs w:val="24"/>
          <w:lang w:val="en-GB" w:eastAsia="el-GR"/>
        </w:rPr>
      </w:pPr>
      <w:r w:rsidRPr="00592FAD">
        <w:rPr>
          <w:rFonts w:ascii="Times New Roman" w:eastAsia="Times New Roman" w:hAnsi="Times New Roman" w:cs="Times New Roman"/>
          <w:sz w:val="24"/>
          <w:szCs w:val="24"/>
          <w:lang w:val="en-GB" w:eastAsia="el-GR"/>
        </w:rPr>
        <w:br w:type="textWrapping" w:clear="all"/>
      </w:r>
    </w:p>
    <w:p w:rsidR="00592FAD" w:rsidRPr="00592FAD" w:rsidRDefault="00592FAD" w:rsidP="00592FAD">
      <w:pPr>
        <w:spacing w:after="0" w:line="256" w:lineRule="auto"/>
        <w:rPr>
          <w:rFonts w:ascii="Times New Roman" w:eastAsia="Times New Roman" w:hAnsi="Times New Roman" w:cs="Times New Roman"/>
          <w:sz w:val="24"/>
          <w:szCs w:val="24"/>
          <w:lang w:val="en-GB" w:eastAsia="el-GR"/>
        </w:rPr>
      </w:pPr>
      <w:r w:rsidRPr="00592FAD">
        <w:rPr>
          <w:rFonts w:ascii="Times New Roman" w:eastAsia="Times New Roman" w:hAnsi="Times New Roman" w:cs="Times New Roman"/>
          <w:sz w:val="24"/>
          <w:szCs w:val="24"/>
          <w:lang w:val="en-GB" w:eastAsia="el-GR"/>
        </w:rPr>
        <w:pict>
          <v:rect id="_x0000_i1025" style="width:148.95pt;height:.75pt" o:hrpct="330" o:hrstd="t" o:hr="t" fillcolor="#a0a0a0" stroked="f"/>
        </w:pict>
      </w:r>
    </w:p>
    <w:bookmarkStart w:id="1" w:name="_ftn1"/>
    <w:p w:rsidR="00592FAD" w:rsidRPr="00592FAD" w:rsidRDefault="00592FAD" w:rsidP="00592FAD">
      <w:pPr>
        <w:spacing w:after="160" w:line="240" w:lineRule="auto"/>
        <w:jc w:val="both"/>
        <w:rPr>
          <w:rFonts w:ascii="Calibri" w:eastAsia="Times New Roman" w:hAnsi="Calibri" w:cs="Calibri"/>
          <w:lang w:val="en-GB" w:eastAsia="el-GR"/>
        </w:rPr>
      </w:pPr>
      <w:r w:rsidRPr="00592FAD">
        <w:rPr>
          <w:rFonts w:ascii="Calibri" w:eastAsia="Times New Roman" w:hAnsi="Calibri" w:cs="Calibri"/>
          <w:lang w:val="en-GB" w:eastAsia="el-GR"/>
        </w:rPr>
        <w:fldChar w:fldCharType="begin"/>
      </w:r>
      <w:r w:rsidRPr="00592FAD">
        <w:rPr>
          <w:rFonts w:ascii="Calibri" w:eastAsia="Times New Roman" w:hAnsi="Calibri" w:cs="Calibri"/>
          <w:lang w:val="en-GB" w:eastAsia="el-GR"/>
        </w:rPr>
        <w:instrText xml:space="preserve"> HYPERLINK "http://www.cylaw.org/cgi-bin/open.pl?file=apofaseised/erg/2018/4420180097.htm&amp;qstring=%E1%F0%EF%EB%F5%F3%2A%20and%20%EB%EF%E3%F9%20and%20%EC%E7%F4%F1%EF%F4%E7%F4%2A" \l "_ftnref1" \o "" </w:instrText>
      </w:r>
      <w:r w:rsidRPr="00592FAD">
        <w:rPr>
          <w:rFonts w:ascii="Calibri" w:eastAsia="Times New Roman" w:hAnsi="Calibri" w:cs="Calibri"/>
          <w:lang w:val="en-GB" w:eastAsia="el-GR"/>
        </w:rPr>
        <w:fldChar w:fldCharType="separate"/>
      </w:r>
      <w:r w:rsidRPr="00592FAD">
        <w:rPr>
          <w:rFonts w:ascii="Arial" w:eastAsia="Times New Roman" w:hAnsi="Arial" w:cs="Arial"/>
          <w:color w:val="0000FF"/>
          <w:sz w:val="20"/>
          <w:u w:val="single"/>
          <w:vertAlign w:val="superscript"/>
          <w:lang w:eastAsia="el-GR"/>
        </w:rPr>
        <w:t>[1]</w:t>
      </w:r>
      <w:r w:rsidRPr="00592FAD">
        <w:rPr>
          <w:rFonts w:ascii="Calibri" w:eastAsia="Times New Roman" w:hAnsi="Calibri" w:cs="Calibri"/>
          <w:lang w:val="en-GB" w:eastAsia="el-GR"/>
        </w:rPr>
        <w:fldChar w:fldCharType="end"/>
      </w:r>
      <w:bookmarkEnd w:id="1"/>
      <w:r w:rsidRPr="00592FAD">
        <w:rPr>
          <w:rFonts w:ascii="Arial" w:eastAsia="Times New Roman" w:hAnsi="Arial" w:cs="Arial"/>
          <w:sz w:val="20"/>
          <w:szCs w:val="20"/>
          <w:lang w:eastAsia="el-GR"/>
        </w:rPr>
        <w:t xml:space="preserve"> « </w:t>
      </w:r>
      <w:r w:rsidRPr="00592FAD">
        <w:rPr>
          <w:rFonts w:ascii="Arial" w:eastAsia="Times New Roman" w:hAnsi="Arial" w:cs="Arial"/>
          <w:i/>
          <w:iCs/>
          <w:sz w:val="20"/>
          <w:szCs w:val="20"/>
          <w:lang w:eastAsia="el-GR"/>
        </w:rPr>
        <w:t xml:space="preserve">Όταν, κατά ή μετά την </w:t>
      </w:r>
      <w:proofErr w:type="spellStart"/>
      <w:r w:rsidRPr="00592FAD">
        <w:rPr>
          <w:rFonts w:ascii="Arial" w:eastAsia="Times New Roman" w:hAnsi="Arial" w:cs="Arial"/>
          <w:i/>
          <w:iCs/>
          <w:sz w:val="20"/>
          <w:szCs w:val="20"/>
          <w:lang w:eastAsia="el-GR"/>
        </w:rPr>
        <w:t>έναρξιν</w:t>
      </w:r>
      <w:proofErr w:type="spellEnd"/>
      <w:r w:rsidRPr="00592FAD">
        <w:rPr>
          <w:rFonts w:ascii="Arial" w:eastAsia="Times New Roman" w:hAnsi="Arial" w:cs="Arial"/>
          <w:i/>
          <w:iCs/>
          <w:sz w:val="20"/>
          <w:szCs w:val="20"/>
          <w:lang w:eastAsia="el-GR"/>
        </w:rPr>
        <w:t xml:space="preserve"> της ισχύος του παρόντος άρθρου, ο εργοδότης </w:t>
      </w:r>
      <w:proofErr w:type="spellStart"/>
      <w:r w:rsidRPr="00592FAD">
        <w:rPr>
          <w:rFonts w:ascii="Arial" w:eastAsia="Times New Roman" w:hAnsi="Arial" w:cs="Arial"/>
          <w:i/>
          <w:iCs/>
          <w:sz w:val="20"/>
          <w:szCs w:val="20"/>
          <w:u w:val="single"/>
          <w:lang w:eastAsia="el-GR"/>
        </w:rPr>
        <w:t>τερματίζη</w:t>
      </w:r>
      <w:proofErr w:type="spellEnd"/>
      <w:r w:rsidRPr="00592FAD">
        <w:rPr>
          <w:rFonts w:ascii="Arial" w:eastAsia="Times New Roman" w:hAnsi="Arial" w:cs="Arial"/>
          <w:i/>
          <w:iCs/>
          <w:sz w:val="20"/>
          <w:szCs w:val="20"/>
          <w:lang w:eastAsia="el-GR"/>
        </w:rPr>
        <w:t xml:space="preserve"> </w:t>
      </w:r>
      <w:proofErr w:type="spellStart"/>
      <w:r w:rsidRPr="00592FAD">
        <w:rPr>
          <w:rFonts w:ascii="Arial" w:eastAsia="Times New Roman" w:hAnsi="Arial" w:cs="Arial"/>
          <w:i/>
          <w:iCs/>
          <w:sz w:val="20"/>
          <w:szCs w:val="20"/>
          <w:lang w:eastAsia="el-GR"/>
        </w:rPr>
        <w:t>δι</w:t>
      </w:r>
      <w:proofErr w:type="spellEnd"/>
      <w:r w:rsidRPr="00592FAD">
        <w:rPr>
          <w:rFonts w:ascii="Arial" w:eastAsia="Times New Roman" w:hAnsi="Arial" w:cs="Arial"/>
          <w:i/>
          <w:iCs/>
          <w:sz w:val="20"/>
          <w:szCs w:val="20"/>
          <w:lang w:eastAsia="el-GR"/>
        </w:rPr>
        <w:t xml:space="preserve">' οιονδήποτε </w:t>
      </w:r>
      <w:proofErr w:type="spellStart"/>
      <w:r w:rsidRPr="00592FAD">
        <w:rPr>
          <w:rFonts w:ascii="Arial" w:eastAsia="Times New Roman" w:hAnsi="Arial" w:cs="Arial"/>
          <w:i/>
          <w:iCs/>
          <w:sz w:val="20"/>
          <w:szCs w:val="20"/>
          <w:lang w:eastAsia="el-GR"/>
        </w:rPr>
        <w:t>λόγον</w:t>
      </w:r>
      <w:proofErr w:type="spellEnd"/>
      <w:r w:rsidRPr="00592FAD">
        <w:rPr>
          <w:rFonts w:ascii="Arial" w:eastAsia="Times New Roman" w:hAnsi="Arial" w:cs="Arial"/>
          <w:i/>
          <w:iCs/>
          <w:sz w:val="20"/>
          <w:szCs w:val="20"/>
          <w:lang w:eastAsia="el-GR"/>
        </w:rPr>
        <w:t xml:space="preserve"> άλλον ή των εν τω </w:t>
      </w:r>
      <w:proofErr w:type="spellStart"/>
      <w:r w:rsidRPr="00592FAD">
        <w:rPr>
          <w:rFonts w:ascii="Arial" w:eastAsia="Times New Roman" w:hAnsi="Arial" w:cs="Arial"/>
          <w:i/>
          <w:iCs/>
          <w:sz w:val="20"/>
          <w:szCs w:val="20"/>
          <w:lang w:eastAsia="el-GR"/>
        </w:rPr>
        <w:t>άρθρω</w:t>
      </w:r>
      <w:proofErr w:type="spellEnd"/>
      <w:r w:rsidRPr="00592FAD">
        <w:rPr>
          <w:rFonts w:ascii="Arial" w:eastAsia="Times New Roman" w:hAnsi="Arial" w:cs="Arial"/>
          <w:i/>
          <w:iCs/>
          <w:sz w:val="20"/>
          <w:szCs w:val="20"/>
          <w:lang w:eastAsia="el-GR"/>
        </w:rPr>
        <w:t xml:space="preserve"> 5 εκτιθεμένων λόγων, την </w:t>
      </w:r>
      <w:proofErr w:type="spellStart"/>
      <w:r w:rsidRPr="00592FAD">
        <w:rPr>
          <w:rFonts w:ascii="Arial" w:eastAsia="Times New Roman" w:hAnsi="Arial" w:cs="Arial"/>
          <w:i/>
          <w:iCs/>
          <w:sz w:val="20"/>
          <w:szCs w:val="20"/>
          <w:lang w:eastAsia="el-GR"/>
        </w:rPr>
        <w:t>απασχόλησιν</w:t>
      </w:r>
      <w:proofErr w:type="spellEnd"/>
      <w:r w:rsidRPr="00592FAD">
        <w:rPr>
          <w:rFonts w:ascii="Arial" w:eastAsia="Times New Roman" w:hAnsi="Arial" w:cs="Arial"/>
          <w:i/>
          <w:iCs/>
          <w:sz w:val="20"/>
          <w:szCs w:val="20"/>
          <w:lang w:eastAsia="el-GR"/>
        </w:rPr>
        <w:t xml:space="preserve"> </w:t>
      </w:r>
      <w:proofErr w:type="spellStart"/>
      <w:r w:rsidRPr="00592FAD">
        <w:rPr>
          <w:rFonts w:ascii="Arial" w:eastAsia="Times New Roman" w:hAnsi="Arial" w:cs="Arial"/>
          <w:i/>
          <w:iCs/>
          <w:sz w:val="20"/>
          <w:szCs w:val="20"/>
          <w:lang w:eastAsia="el-GR"/>
        </w:rPr>
        <w:t>εργοδοτουμένου</w:t>
      </w:r>
      <w:proofErr w:type="spellEnd"/>
      <w:r w:rsidRPr="00592FAD">
        <w:rPr>
          <w:rFonts w:ascii="Arial" w:eastAsia="Times New Roman" w:hAnsi="Arial" w:cs="Arial"/>
          <w:i/>
          <w:iCs/>
          <w:sz w:val="20"/>
          <w:szCs w:val="20"/>
          <w:lang w:eastAsia="el-GR"/>
        </w:rPr>
        <w:t xml:space="preserve"> ο οποίος έχει </w:t>
      </w:r>
      <w:proofErr w:type="spellStart"/>
      <w:r w:rsidRPr="00592FAD">
        <w:rPr>
          <w:rFonts w:ascii="Arial" w:eastAsia="Times New Roman" w:hAnsi="Arial" w:cs="Arial"/>
          <w:i/>
          <w:iCs/>
          <w:sz w:val="20"/>
          <w:szCs w:val="20"/>
          <w:lang w:eastAsia="el-GR"/>
        </w:rPr>
        <w:t>απασχοληθή</w:t>
      </w:r>
      <w:proofErr w:type="spellEnd"/>
      <w:r w:rsidRPr="00592FAD">
        <w:rPr>
          <w:rFonts w:ascii="Arial" w:eastAsia="Times New Roman" w:hAnsi="Arial" w:cs="Arial"/>
          <w:i/>
          <w:iCs/>
          <w:sz w:val="20"/>
          <w:szCs w:val="20"/>
          <w:lang w:eastAsia="el-GR"/>
        </w:rPr>
        <w:t xml:space="preserve"> συνεχώς υπ' αυτού επί είκοσι εξ τουλάχιστον εβδομάδας, ο </w:t>
      </w:r>
      <w:proofErr w:type="spellStart"/>
      <w:r w:rsidRPr="00592FAD">
        <w:rPr>
          <w:rFonts w:ascii="Arial" w:eastAsia="Times New Roman" w:hAnsi="Arial" w:cs="Arial"/>
          <w:i/>
          <w:iCs/>
          <w:sz w:val="20"/>
          <w:szCs w:val="20"/>
          <w:lang w:eastAsia="el-GR"/>
        </w:rPr>
        <w:t>εργοδοτούμενος</w:t>
      </w:r>
      <w:proofErr w:type="spellEnd"/>
      <w:r w:rsidRPr="00592FAD">
        <w:rPr>
          <w:rFonts w:ascii="Arial" w:eastAsia="Times New Roman" w:hAnsi="Arial" w:cs="Arial"/>
          <w:i/>
          <w:iCs/>
          <w:sz w:val="20"/>
          <w:szCs w:val="20"/>
          <w:lang w:eastAsia="el-GR"/>
        </w:rPr>
        <w:t xml:space="preserve"> κέκτηται δικαίωμα εις </w:t>
      </w:r>
      <w:proofErr w:type="spellStart"/>
      <w:r w:rsidRPr="00592FAD">
        <w:rPr>
          <w:rFonts w:ascii="Arial" w:eastAsia="Times New Roman" w:hAnsi="Arial" w:cs="Arial"/>
          <w:i/>
          <w:iCs/>
          <w:sz w:val="20"/>
          <w:szCs w:val="20"/>
          <w:lang w:eastAsia="el-GR"/>
        </w:rPr>
        <w:t>αποζημίωσιν</w:t>
      </w:r>
      <w:proofErr w:type="spellEnd"/>
      <w:r w:rsidRPr="00592FAD">
        <w:rPr>
          <w:rFonts w:ascii="Arial" w:eastAsia="Times New Roman" w:hAnsi="Arial" w:cs="Arial"/>
          <w:i/>
          <w:iCs/>
          <w:sz w:val="20"/>
          <w:szCs w:val="20"/>
          <w:lang w:eastAsia="el-GR"/>
        </w:rPr>
        <w:t xml:space="preserve"> </w:t>
      </w:r>
      <w:proofErr w:type="spellStart"/>
      <w:r w:rsidRPr="00592FAD">
        <w:rPr>
          <w:rFonts w:ascii="Arial" w:eastAsia="Times New Roman" w:hAnsi="Arial" w:cs="Arial"/>
          <w:i/>
          <w:iCs/>
          <w:sz w:val="20"/>
          <w:szCs w:val="20"/>
          <w:lang w:eastAsia="el-GR"/>
        </w:rPr>
        <w:t>υπολογιζομένην</w:t>
      </w:r>
      <w:proofErr w:type="spellEnd"/>
      <w:r w:rsidRPr="00592FAD">
        <w:rPr>
          <w:rFonts w:ascii="Arial" w:eastAsia="Times New Roman" w:hAnsi="Arial" w:cs="Arial"/>
          <w:i/>
          <w:iCs/>
          <w:sz w:val="20"/>
          <w:szCs w:val="20"/>
          <w:lang w:eastAsia="el-GR"/>
        </w:rPr>
        <w:t xml:space="preserve"> συμφώνως προς τον Πρώτον Πίνακα:»</w:t>
      </w:r>
    </w:p>
    <w:p w:rsidR="00592FAD" w:rsidRPr="00592FAD" w:rsidRDefault="00592FAD" w:rsidP="00592FAD">
      <w:pPr>
        <w:spacing w:after="0" w:line="240" w:lineRule="auto"/>
        <w:rPr>
          <w:rFonts w:ascii="Calibri" w:eastAsia="Times New Roman" w:hAnsi="Calibri" w:cs="Calibri"/>
          <w:sz w:val="20"/>
          <w:szCs w:val="20"/>
          <w:lang w:val="en-GB" w:eastAsia="el-GR"/>
        </w:rPr>
      </w:pPr>
      <w:r w:rsidRPr="00592FAD">
        <w:rPr>
          <w:rFonts w:ascii="Calibri" w:eastAsia="Times New Roman" w:hAnsi="Calibri" w:cs="Calibri"/>
          <w:sz w:val="20"/>
          <w:szCs w:val="20"/>
          <w:lang w:eastAsia="el-GR"/>
        </w:rPr>
        <w:t> </w:t>
      </w:r>
    </w:p>
    <w:p w:rsidR="00592FAD" w:rsidRPr="00592FAD" w:rsidRDefault="00592FAD" w:rsidP="00592FAD">
      <w:pPr>
        <w:spacing w:before="540" w:after="0" w:line="256" w:lineRule="auto"/>
        <w:rPr>
          <w:rFonts w:ascii="Times New Roman" w:eastAsia="Times New Roman" w:hAnsi="Times New Roman" w:cs="Times New Roman"/>
          <w:sz w:val="24"/>
          <w:szCs w:val="24"/>
          <w:lang w:val="en-GB" w:eastAsia="el-GR"/>
        </w:rPr>
      </w:pPr>
      <w:r w:rsidRPr="00592FAD">
        <w:rPr>
          <w:rFonts w:ascii="Times New Roman" w:eastAsia="Times New Roman" w:hAnsi="Times New Roman" w:cs="Times New Roman"/>
          <w:sz w:val="24"/>
          <w:szCs w:val="24"/>
          <w:lang w:val="en-GB" w:eastAsia="el-GR"/>
        </w:rPr>
        <w:pict>
          <v:rect id="_x0000_i1026" style="width:0;height:.75pt" o:hralign="center" o:hrstd="t" o:hr="t" fillcolor="#a0a0a0" stroked="f"/>
        </w:pict>
      </w:r>
    </w:p>
    <w:p w:rsidR="00592FAD" w:rsidRPr="00592FAD" w:rsidRDefault="00592FAD" w:rsidP="00592FAD">
      <w:pPr>
        <w:spacing w:before="540" w:after="0" w:line="256" w:lineRule="auto"/>
        <w:rPr>
          <w:rFonts w:ascii="Times New Roman" w:eastAsia="Times New Roman" w:hAnsi="Times New Roman" w:cs="Times New Roman"/>
          <w:sz w:val="24"/>
          <w:szCs w:val="24"/>
          <w:lang w:val="en-GB" w:eastAsia="el-GR"/>
        </w:rPr>
      </w:pPr>
      <w:hyperlink r:id="rId6" w:history="1">
        <w:r w:rsidRPr="00592FAD">
          <w:rPr>
            <w:rFonts w:ascii="Times New Roman" w:eastAsia="Times New Roman" w:hAnsi="Times New Roman" w:cs="Times New Roman"/>
            <w:color w:val="0000FF"/>
            <w:sz w:val="20"/>
            <w:u w:val="single"/>
            <w:lang w:val="en-GB" w:eastAsia="el-GR"/>
          </w:rPr>
          <w:t>cylaw.org</w:t>
        </w:r>
      </w:hyperlink>
      <w:r w:rsidRPr="00592FAD">
        <w:rPr>
          <w:rFonts w:ascii="Times New Roman" w:eastAsia="Times New Roman" w:hAnsi="Times New Roman" w:cs="Times New Roman"/>
          <w:sz w:val="20"/>
          <w:szCs w:val="20"/>
          <w:lang w:val="en-GB" w:eastAsia="el-GR"/>
        </w:rPr>
        <w:t xml:space="preserve">: </w:t>
      </w:r>
      <w:proofErr w:type="spellStart"/>
      <w:r w:rsidRPr="00592FAD">
        <w:rPr>
          <w:rFonts w:ascii="Times New Roman" w:eastAsia="Times New Roman" w:hAnsi="Times New Roman" w:cs="Times New Roman"/>
          <w:sz w:val="20"/>
          <w:szCs w:val="20"/>
          <w:lang w:val="en-GB" w:eastAsia="el-GR"/>
        </w:rPr>
        <w:t>Από</w:t>
      </w:r>
      <w:proofErr w:type="spellEnd"/>
      <w:r w:rsidRPr="00592FAD">
        <w:rPr>
          <w:rFonts w:ascii="Times New Roman" w:eastAsia="Times New Roman" w:hAnsi="Times New Roman" w:cs="Times New Roman"/>
          <w:sz w:val="20"/>
          <w:szCs w:val="20"/>
          <w:lang w:val="en-GB" w:eastAsia="el-GR"/>
        </w:rPr>
        <w:t xml:space="preserve"> το ΚΙΝOΠ/</w:t>
      </w:r>
      <w:proofErr w:type="spellStart"/>
      <w:r w:rsidRPr="00592FAD">
        <w:rPr>
          <w:rFonts w:ascii="Times New Roman" w:eastAsia="Times New Roman" w:hAnsi="Times New Roman" w:cs="Times New Roman"/>
          <w:sz w:val="20"/>
          <w:szCs w:val="20"/>
          <w:lang w:val="en-GB" w:eastAsia="el-GR"/>
        </w:rPr>
        <w:t>CyLii</w:t>
      </w:r>
      <w:proofErr w:type="spellEnd"/>
      <w:r w:rsidRPr="00592FAD">
        <w:rPr>
          <w:rFonts w:ascii="Times New Roman" w:eastAsia="Times New Roman" w:hAnsi="Times New Roman" w:cs="Times New Roman"/>
          <w:sz w:val="20"/>
          <w:szCs w:val="20"/>
          <w:lang w:val="en-GB" w:eastAsia="el-GR"/>
        </w:rPr>
        <w:t xml:space="preserve"> </w:t>
      </w:r>
      <w:proofErr w:type="spellStart"/>
      <w:r w:rsidRPr="00592FAD">
        <w:rPr>
          <w:rFonts w:ascii="Times New Roman" w:eastAsia="Times New Roman" w:hAnsi="Times New Roman" w:cs="Times New Roman"/>
          <w:sz w:val="20"/>
          <w:szCs w:val="20"/>
          <w:lang w:val="en-GB" w:eastAsia="el-GR"/>
        </w:rPr>
        <w:t>για</w:t>
      </w:r>
      <w:proofErr w:type="spellEnd"/>
      <w:r w:rsidRPr="00592FAD">
        <w:rPr>
          <w:rFonts w:ascii="Times New Roman" w:eastAsia="Times New Roman" w:hAnsi="Times New Roman" w:cs="Times New Roman"/>
          <w:sz w:val="20"/>
          <w:szCs w:val="20"/>
          <w:lang w:val="en-GB" w:eastAsia="el-GR"/>
        </w:rPr>
        <w:t xml:space="preserve"> </w:t>
      </w:r>
      <w:proofErr w:type="spellStart"/>
      <w:r w:rsidRPr="00592FAD">
        <w:rPr>
          <w:rFonts w:ascii="Times New Roman" w:eastAsia="Times New Roman" w:hAnsi="Times New Roman" w:cs="Times New Roman"/>
          <w:sz w:val="20"/>
          <w:szCs w:val="20"/>
          <w:lang w:val="en-GB" w:eastAsia="el-GR"/>
        </w:rPr>
        <w:t>τον</w:t>
      </w:r>
      <w:proofErr w:type="spellEnd"/>
      <w:r w:rsidRPr="00592FAD">
        <w:rPr>
          <w:rFonts w:ascii="Times New Roman" w:eastAsia="Times New Roman" w:hAnsi="Times New Roman" w:cs="Times New Roman"/>
          <w:sz w:val="20"/>
          <w:szCs w:val="20"/>
          <w:lang w:val="en-GB" w:eastAsia="el-GR"/>
        </w:rPr>
        <w:t xml:space="preserve"> </w:t>
      </w:r>
      <w:hyperlink r:id="rId7" w:history="1">
        <w:r w:rsidRPr="00592FAD">
          <w:rPr>
            <w:rFonts w:ascii="Times New Roman" w:eastAsia="Times New Roman" w:hAnsi="Times New Roman" w:cs="Times New Roman"/>
            <w:color w:val="0000FF"/>
            <w:sz w:val="20"/>
            <w:u w:val="single"/>
            <w:lang w:val="en-GB" w:eastAsia="el-GR"/>
          </w:rPr>
          <w:t xml:space="preserve">Παγκύπριο </w:t>
        </w:r>
        <w:proofErr w:type="spellStart"/>
        <w:r w:rsidRPr="00592FAD">
          <w:rPr>
            <w:rFonts w:ascii="Times New Roman" w:eastAsia="Times New Roman" w:hAnsi="Times New Roman" w:cs="Times New Roman"/>
            <w:color w:val="0000FF"/>
            <w:sz w:val="20"/>
            <w:u w:val="single"/>
            <w:lang w:val="en-GB" w:eastAsia="el-GR"/>
          </w:rPr>
          <w:t>Δικηγορικό</w:t>
        </w:r>
        <w:proofErr w:type="spellEnd"/>
        <w:r w:rsidRPr="00592FAD">
          <w:rPr>
            <w:rFonts w:ascii="Times New Roman" w:eastAsia="Times New Roman" w:hAnsi="Times New Roman" w:cs="Times New Roman"/>
            <w:color w:val="0000FF"/>
            <w:sz w:val="20"/>
            <w:u w:val="single"/>
            <w:lang w:val="en-GB" w:eastAsia="el-GR"/>
          </w:rPr>
          <w:t xml:space="preserve"> </w:t>
        </w:r>
        <w:proofErr w:type="spellStart"/>
        <w:r w:rsidRPr="00592FAD">
          <w:rPr>
            <w:rFonts w:ascii="Times New Roman" w:eastAsia="Times New Roman" w:hAnsi="Times New Roman" w:cs="Times New Roman"/>
            <w:color w:val="0000FF"/>
            <w:sz w:val="20"/>
            <w:u w:val="single"/>
            <w:lang w:val="en-GB" w:eastAsia="el-GR"/>
          </w:rPr>
          <w:t>Σύλλογο</w:t>
        </w:r>
        <w:proofErr w:type="spellEnd"/>
      </w:hyperlink>
      <w:r w:rsidRPr="00592FAD">
        <w:rPr>
          <w:rFonts w:ascii="Times New Roman" w:eastAsia="Times New Roman" w:hAnsi="Times New Roman" w:cs="Times New Roman"/>
          <w:sz w:val="20"/>
          <w:szCs w:val="20"/>
          <w:lang w:val="en-GB" w:eastAsia="el-GR"/>
        </w:rPr>
        <w:t xml:space="preserve"> </w:t>
      </w:r>
    </w:p>
    <w:p w:rsidR="00145F64" w:rsidRDefault="00145F64"/>
    <w:sectPr w:rsidR="00145F64" w:rsidSect="00F348BC">
      <w:pgSz w:w="11907" w:h="16840" w:code="9"/>
      <w:pgMar w:top="426"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92FAD"/>
    <w:rsid w:val="00074682"/>
    <w:rsid w:val="001259D0"/>
    <w:rsid w:val="00145F64"/>
    <w:rsid w:val="001E51FA"/>
    <w:rsid w:val="001F3CFF"/>
    <w:rsid w:val="001F5ED3"/>
    <w:rsid w:val="00206AD0"/>
    <w:rsid w:val="00274E51"/>
    <w:rsid w:val="002828E2"/>
    <w:rsid w:val="00286FA0"/>
    <w:rsid w:val="002C6095"/>
    <w:rsid w:val="00364C1A"/>
    <w:rsid w:val="00393F27"/>
    <w:rsid w:val="004027D9"/>
    <w:rsid w:val="00554087"/>
    <w:rsid w:val="00592FAD"/>
    <w:rsid w:val="005E5B5A"/>
    <w:rsid w:val="00610D1B"/>
    <w:rsid w:val="0061712E"/>
    <w:rsid w:val="006A4A5B"/>
    <w:rsid w:val="006B5422"/>
    <w:rsid w:val="00813D21"/>
    <w:rsid w:val="00857892"/>
    <w:rsid w:val="009D4DF5"/>
    <w:rsid w:val="009E2401"/>
    <w:rsid w:val="00A03F90"/>
    <w:rsid w:val="00A65F6A"/>
    <w:rsid w:val="00AA1E2C"/>
    <w:rsid w:val="00C40AB9"/>
    <w:rsid w:val="00C672E0"/>
    <w:rsid w:val="00C67D8B"/>
    <w:rsid w:val="00C86D4C"/>
    <w:rsid w:val="00C95959"/>
    <w:rsid w:val="00D25F3D"/>
    <w:rsid w:val="00D74A73"/>
    <w:rsid w:val="00DA4072"/>
    <w:rsid w:val="00DB59A6"/>
    <w:rsid w:val="00DD0394"/>
    <w:rsid w:val="00E12FDB"/>
    <w:rsid w:val="00E3685E"/>
    <w:rsid w:val="00E43289"/>
    <w:rsid w:val="00E510BF"/>
    <w:rsid w:val="00EE1D73"/>
    <w:rsid w:val="00F348BC"/>
    <w:rsid w:val="00FE2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qFormat/>
    <w:rsid w:val="00610D1B"/>
    <w:pPr>
      <w:spacing w:after="0" w:line="240" w:lineRule="auto"/>
    </w:pPr>
    <w:tblPr>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CellMar>
        <w:top w:w="0" w:type="dxa"/>
        <w:left w:w="108" w:type="dxa"/>
        <w:bottom w:w="0" w:type="dxa"/>
        <w:right w:w="108" w:type="dxa"/>
      </w:tblCellMar>
    </w:tblPr>
  </w:style>
  <w:style w:type="table" w:styleId="LightGrid-Accent1">
    <w:name w:val="Light Grid Accent 1"/>
    <w:basedOn w:val="TableNormal"/>
    <w:uiPriority w:val="62"/>
    <w:rsid w:val="00610D1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C4BC96" w:themeFill="background2" w:themeFillShade="BF"/>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592F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592FAD"/>
    <w:pPr>
      <w:spacing w:after="0" w:line="240" w:lineRule="auto"/>
    </w:pPr>
    <w:rPr>
      <w:rFonts w:ascii="Calibri" w:eastAsia="Times New Roman" w:hAnsi="Calibri" w:cs="Calibri"/>
      <w:sz w:val="20"/>
      <w:szCs w:val="20"/>
      <w:lang w:eastAsia="el-GR"/>
    </w:rPr>
  </w:style>
  <w:style w:type="character" w:customStyle="1" w:styleId="FootnoteTextChar">
    <w:name w:val="Footnote Text Char"/>
    <w:basedOn w:val="DefaultParagraphFont"/>
    <w:link w:val="FootnoteText"/>
    <w:uiPriority w:val="99"/>
    <w:semiHidden/>
    <w:rsid w:val="00592FAD"/>
    <w:rPr>
      <w:rFonts w:ascii="Calibri" w:eastAsia="Times New Roman" w:hAnsi="Calibri" w:cs="Calibri"/>
      <w:sz w:val="20"/>
      <w:szCs w:val="20"/>
      <w:lang w:eastAsia="el-GR"/>
    </w:rPr>
  </w:style>
  <w:style w:type="paragraph" w:customStyle="1" w:styleId="apapaoi">
    <w:name w:val="apapaoi"/>
    <w:basedOn w:val="Normal"/>
    <w:rsid w:val="00592F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otnoteReference">
    <w:name w:val="footnote reference"/>
    <w:basedOn w:val="DefaultParagraphFont"/>
    <w:uiPriority w:val="99"/>
    <w:semiHidden/>
    <w:unhideWhenUsed/>
    <w:rsid w:val="00592FAD"/>
    <w:rPr>
      <w:vertAlign w:val="superscript"/>
    </w:rPr>
  </w:style>
  <w:style w:type="character" w:styleId="Hyperlink">
    <w:name w:val="Hyperlink"/>
    <w:basedOn w:val="DefaultParagraphFont"/>
    <w:uiPriority w:val="99"/>
    <w:semiHidden/>
    <w:unhideWhenUsed/>
    <w:rsid w:val="00592FAD"/>
    <w:rPr>
      <w:color w:val="0000FF"/>
      <w:u w:val="single"/>
    </w:rPr>
  </w:style>
</w:styles>
</file>

<file path=word/webSettings.xml><?xml version="1.0" encoding="utf-8"?>
<w:webSettings xmlns:r="http://schemas.openxmlformats.org/officeDocument/2006/relationships" xmlns:w="http://schemas.openxmlformats.org/wordprocessingml/2006/main">
  <w:divs>
    <w:div w:id="2054386189">
      <w:bodyDiv w:val="1"/>
      <w:marLeft w:val="0"/>
      <w:marRight w:val="0"/>
      <w:marTop w:val="0"/>
      <w:marBottom w:val="0"/>
      <w:divBdr>
        <w:top w:val="none" w:sz="0" w:space="0" w:color="auto"/>
        <w:left w:val="none" w:sz="0" w:space="0" w:color="auto"/>
        <w:bottom w:val="none" w:sz="0" w:space="0" w:color="auto"/>
        <w:right w:val="none" w:sz="0" w:space="0" w:color="auto"/>
      </w:divBdr>
      <w:divsChild>
        <w:div w:id="1236550764">
          <w:marLeft w:val="0"/>
          <w:marRight w:val="0"/>
          <w:marTop w:val="0"/>
          <w:marBottom w:val="0"/>
          <w:divBdr>
            <w:top w:val="none" w:sz="0" w:space="0" w:color="auto"/>
            <w:left w:val="none" w:sz="0" w:space="0" w:color="auto"/>
            <w:bottom w:val="none" w:sz="0" w:space="0" w:color="auto"/>
            <w:right w:val="none" w:sz="0" w:space="0" w:color="auto"/>
          </w:divBdr>
          <w:divsChild>
            <w:div w:id="682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prusbarassoc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law.org/index.html" TargetMode="External"/><Relationship Id="rId5" Type="http://schemas.openxmlformats.org/officeDocument/2006/relationships/hyperlink" Target="http://www.cylaw.org/cgi-bin/open.pl?file=/apofaseis/aad/meros_1/2002/rep/2002_1_0223.htm" TargetMode="External"/><Relationship Id="rId4" Type="http://schemas.openxmlformats.org/officeDocument/2006/relationships/hyperlink" Target="http://www.cylaw.org/cgi-bin/rules.pl?order=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15181</Characters>
  <Application>Microsoft Office Word</Application>
  <DocSecurity>0</DocSecurity>
  <Lines>126</Lines>
  <Paragraphs>35</Paragraphs>
  <ScaleCrop>false</ScaleCrop>
  <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2020-11-23T09:10:00Z</dcterms:created>
  <dcterms:modified xsi:type="dcterms:W3CDTF">2020-11-23T09:11:00Z</dcterms:modified>
</cp:coreProperties>
</file>